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02808" w14:textId="52EC4077" w:rsidR="008B4C39" w:rsidRDefault="008B4C39" w:rsidP="008B4C39">
      <w:pPr>
        <w:tabs>
          <w:tab w:val="right" w:pos="9900"/>
        </w:tabs>
        <w:spacing w:after="0"/>
        <w:rPr>
          <w:rFonts w:ascii="Arial" w:hAnsi="Arial" w:cs="Arial"/>
          <w:b/>
          <w:bCs/>
          <w:lang w:val="en-US"/>
        </w:rPr>
      </w:pPr>
      <w:bookmarkStart w:id="0" w:name="_GoBack"/>
      <w:r>
        <w:rPr>
          <w:rFonts w:ascii="Arial" w:hAnsi="Arial" w:cs="Arial"/>
          <w:b/>
          <w:bCs/>
        </w:rPr>
        <w:t>3GPP TSG RAN WG1 Meeting #97</w:t>
      </w:r>
      <w:r>
        <w:rPr>
          <w:rFonts w:ascii="Arial" w:hAnsi="Arial" w:cs="Arial"/>
          <w:b/>
          <w:bCs/>
        </w:rPr>
        <w:tab/>
        <w:t xml:space="preserve">                                                                          R1-190</w:t>
      </w:r>
      <w:r w:rsidR="00E16BDE">
        <w:rPr>
          <w:rFonts w:ascii="Arial" w:hAnsi="Arial" w:cs="Arial"/>
          <w:b/>
          <w:bCs/>
        </w:rPr>
        <w:t>7261</w:t>
      </w:r>
    </w:p>
    <w:p w14:paraId="347CA18F" w14:textId="77777777" w:rsidR="008B4C39" w:rsidRDefault="008B4C39" w:rsidP="008B4C39">
      <w:pPr>
        <w:tabs>
          <w:tab w:val="right" w:pos="9900"/>
        </w:tabs>
        <w:spacing w:after="0"/>
        <w:rPr>
          <w:rFonts w:ascii="Arial" w:hAnsi="Arial" w:cs="Arial"/>
          <w:b/>
          <w:bCs/>
        </w:rPr>
      </w:pPr>
      <w:r>
        <w:rPr>
          <w:rFonts w:ascii="Arial" w:hAnsi="Arial" w:cs="Arial"/>
          <w:b/>
          <w:bCs/>
        </w:rPr>
        <w:t>Reno, US</w:t>
      </w:r>
    </w:p>
    <w:p w14:paraId="2C4EBEF2" w14:textId="77777777" w:rsidR="008B4C39" w:rsidRDefault="008B4C39" w:rsidP="008B4C39">
      <w:pPr>
        <w:tabs>
          <w:tab w:val="right" w:pos="9900"/>
        </w:tabs>
        <w:spacing w:after="0"/>
        <w:rPr>
          <w:rFonts w:ascii="Arial" w:hAnsi="Arial" w:cs="Arial"/>
          <w:b/>
          <w:bCs/>
        </w:rPr>
      </w:pPr>
      <w:r>
        <w:rPr>
          <w:rFonts w:ascii="Arial" w:hAnsi="Arial" w:cs="Arial"/>
          <w:b/>
          <w:bCs/>
        </w:rPr>
        <w:t>May 13</w:t>
      </w:r>
      <w:r w:rsidRPr="00941879">
        <w:rPr>
          <w:rFonts w:ascii="Arial" w:hAnsi="Arial" w:cs="Arial"/>
          <w:b/>
          <w:bCs/>
          <w:vertAlign w:val="superscript"/>
        </w:rPr>
        <w:t>th</w:t>
      </w:r>
      <w:r>
        <w:rPr>
          <w:rFonts w:ascii="Arial" w:hAnsi="Arial" w:cs="Arial"/>
          <w:b/>
          <w:bCs/>
        </w:rPr>
        <w:t xml:space="preserve"> – May 17</w:t>
      </w:r>
      <w:r w:rsidRPr="00941879">
        <w:rPr>
          <w:rFonts w:ascii="Arial" w:hAnsi="Arial" w:cs="Arial"/>
          <w:b/>
          <w:bCs/>
          <w:vertAlign w:val="superscript"/>
        </w:rPr>
        <w:t>th</w:t>
      </w:r>
      <w:r>
        <w:rPr>
          <w:rFonts w:ascii="Arial" w:hAnsi="Arial" w:cs="Arial"/>
          <w:b/>
          <w:bCs/>
        </w:rPr>
        <w:t xml:space="preserve">, 2019  </w:t>
      </w:r>
    </w:p>
    <w:p w14:paraId="7B424D61" w14:textId="77777777" w:rsidR="007560B7" w:rsidRPr="00616E9B" w:rsidRDefault="007560B7" w:rsidP="00F53A74"/>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29D467C2" w:rsidR="00335B11" w:rsidRPr="00616E9B" w:rsidRDefault="007560B7" w:rsidP="00B508CF">
      <w:pPr>
        <w:spacing w:after="0"/>
        <w:rPr>
          <w:b/>
          <w:snapToGrid w:val="0"/>
        </w:rPr>
      </w:pPr>
      <w:r w:rsidRPr="00616E9B">
        <w:rPr>
          <w:b/>
          <w:snapToGrid w:val="0"/>
        </w:rPr>
        <w:t xml:space="preserve">Title: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1D993C9E" w14:textId="5EF1BC17" w:rsidR="00AB3153" w:rsidRPr="00616E9B" w:rsidRDefault="00AB3153" w:rsidP="00AB3153">
      <w:r w:rsidRPr="00616E9B">
        <w:t xml:space="preserve">In RAN#82 a new WI [1] for NR based access to unlicensed spectrum was approved following the closure of the corresponding SI [2,3]. The agreements and conclusions of the SI are captured in TR38.889 [4]. The objectives of the WI </w:t>
      </w:r>
      <w:r w:rsidR="000C2D65" w:rsidRPr="00616E9B">
        <w:t>include specifying physical layer procedures for the following:</w:t>
      </w:r>
    </w:p>
    <w:p w14:paraId="3C94B7F9" w14:textId="2F4CD78D" w:rsidR="00AB3153" w:rsidRPr="00130758" w:rsidRDefault="00AB3153" w:rsidP="00130758">
      <w:pPr>
        <w:pStyle w:val="B2"/>
        <w:numPr>
          <w:ilvl w:val="0"/>
          <w:numId w:val="23"/>
        </w:numPr>
        <w:spacing w:before="120"/>
        <w:rPr>
          <w:i/>
        </w:rPr>
      </w:pPr>
      <w:r w:rsidRPr="00130758">
        <w:rPr>
          <w:i/>
          <w:lang w:eastAsia="ja-JP"/>
        </w:rPr>
        <w:t xml:space="preserve">For LBE, channel access </w:t>
      </w:r>
      <w:r w:rsidRPr="00130758">
        <w:rPr>
          <w:i/>
        </w:rPr>
        <w:t>mechanism in line with agreements from the NR-U study item (TR 38.889, Section 7.2.1.3.1). Specification work to be performed by RAN1.</w:t>
      </w:r>
    </w:p>
    <w:p w14:paraId="306296FC" w14:textId="6262B18D" w:rsidR="00AB3153" w:rsidRPr="00130758" w:rsidRDefault="00AB3153" w:rsidP="00130758">
      <w:pPr>
        <w:pStyle w:val="B2"/>
        <w:numPr>
          <w:ilvl w:val="0"/>
          <w:numId w:val="23"/>
        </w:numPr>
        <w:spacing w:before="120"/>
        <w:rPr>
          <w:i/>
          <w:lang w:eastAsia="ja-JP"/>
        </w:rPr>
      </w:pPr>
      <w:r w:rsidRPr="00130758">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62AFEB3A" w14:textId="3DF242BC" w:rsidR="00812EB2" w:rsidRPr="00616E9B" w:rsidRDefault="0015088F" w:rsidP="00812EB2">
      <w:pPr>
        <w:rPr>
          <w:lang w:val="en-US"/>
        </w:rPr>
      </w:pPr>
      <w:r w:rsidRPr="00616E9B">
        <w:rPr>
          <w:lang w:val="en-US"/>
        </w:rPr>
        <w:t xml:space="preserve">In this paper, we discuss </w:t>
      </w:r>
      <w:r w:rsidR="00451FA9" w:rsidRPr="00616E9B">
        <w:rPr>
          <w:lang w:val="en-US"/>
        </w:rPr>
        <w:t>various</w:t>
      </w:r>
      <w:r w:rsidR="00D7530F" w:rsidRPr="00616E9B">
        <w:rPr>
          <w:lang w:val="en-US"/>
        </w:rPr>
        <w:t xml:space="preserve"> </w:t>
      </w:r>
      <w:r w:rsidRPr="00616E9B">
        <w:rPr>
          <w:lang w:val="en-US"/>
        </w:rPr>
        <w:t xml:space="preserve">aspects </w:t>
      </w:r>
      <w:r w:rsidR="00451FA9" w:rsidRPr="00616E9B">
        <w:rPr>
          <w:lang w:val="en-US"/>
        </w:rPr>
        <w:t>on channel access mechanisms for</w:t>
      </w:r>
      <w:r w:rsidR="00D7530F" w:rsidRPr="00616E9B">
        <w:rPr>
          <w:lang w:val="en-US"/>
        </w:rPr>
        <w:t xml:space="preserve"> </w:t>
      </w:r>
      <w:r w:rsidRPr="00616E9B">
        <w:rPr>
          <w:lang w:val="en-US"/>
        </w:rPr>
        <w:t>NR-unlicensed</w:t>
      </w:r>
      <w:r w:rsidR="00D7530F" w:rsidRPr="00616E9B">
        <w:rPr>
          <w:lang w:val="en-US"/>
        </w:rPr>
        <w:t xml:space="preserve"> operation. </w:t>
      </w:r>
    </w:p>
    <w:p w14:paraId="485A9817" w14:textId="055BC5C0" w:rsidR="006302BC" w:rsidRPr="00130758" w:rsidRDefault="006302BC" w:rsidP="006302BC">
      <w:pPr>
        <w:pStyle w:val="Heading1"/>
        <w:rPr>
          <w:rFonts w:ascii="Times New Roman" w:hAnsi="Times New Roman"/>
        </w:rPr>
      </w:pPr>
      <w:r w:rsidRPr="00130758">
        <w:rPr>
          <w:rFonts w:ascii="Times New Roman" w:hAnsi="Times New Roman"/>
        </w:rPr>
        <w:t>Previous Agreements</w:t>
      </w:r>
    </w:p>
    <w:p w14:paraId="3833EBC7" w14:textId="641D184F" w:rsidR="00D266A7" w:rsidRPr="00616E9B" w:rsidRDefault="00D266A7" w:rsidP="00D266A7">
      <w:pPr>
        <w:rPr>
          <w:b/>
          <w:u w:val="single"/>
        </w:rPr>
      </w:pPr>
      <w:r w:rsidRPr="00616E9B">
        <w:rPr>
          <w:b/>
          <w:u w:val="single"/>
        </w:rPr>
        <w:t>RAN1#92b</w:t>
      </w:r>
    </w:p>
    <w:p w14:paraId="3AE8F0E8" w14:textId="77777777" w:rsidR="00D266A7" w:rsidRPr="00130758" w:rsidRDefault="00D266A7" w:rsidP="00D266A7">
      <w:pPr>
        <w:rPr>
          <w:lang w:eastAsia="x-none"/>
        </w:rPr>
      </w:pPr>
      <w:r w:rsidRPr="00130758">
        <w:rPr>
          <w:highlight w:val="green"/>
          <w:lang w:eastAsia="x-none"/>
        </w:rPr>
        <w:t>Agreement:</w:t>
      </w:r>
    </w:p>
    <w:p w14:paraId="156ED64A"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At least for band where absence of Wi-Fi cannot be guaranteed (e.g. by regulation), LBT can be performed in units of 20 MHz. </w:t>
      </w:r>
    </w:p>
    <w:p w14:paraId="581F9ED6" w14:textId="77777777" w:rsidR="00D266A7" w:rsidRPr="00616E9B" w:rsidRDefault="00D266A7" w:rsidP="00D266A7">
      <w:pPr>
        <w:numPr>
          <w:ilvl w:val="1"/>
          <w:numId w:val="16"/>
        </w:numPr>
        <w:kinsoku/>
        <w:overflowPunct/>
        <w:autoSpaceDE/>
        <w:autoSpaceDN/>
        <w:spacing w:after="0"/>
        <w:rPr>
          <w:lang w:val="en-US"/>
        </w:rPr>
      </w:pPr>
      <w:r w:rsidRPr="00616E9B">
        <w:rPr>
          <w:lang w:val="en-US"/>
        </w:rPr>
        <w:t>FFS: details on how to perform LBT for as single carrier with bandwidth greater than 20 MHz, i.e., integer multiples of 20 MHz.</w:t>
      </w:r>
    </w:p>
    <w:p w14:paraId="501D5C4C" w14:textId="77777777" w:rsidR="00D266A7" w:rsidRPr="00616E9B" w:rsidRDefault="00D266A7" w:rsidP="00D266A7">
      <w:pPr>
        <w:numPr>
          <w:ilvl w:val="0"/>
          <w:numId w:val="16"/>
        </w:numPr>
        <w:kinsoku/>
        <w:overflowPunct/>
        <w:autoSpaceDE/>
        <w:autoSpaceDN/>
        <w:spacing w:after="0"/>
        <w:rPr>
          <w:lang w:val="en-US"/>
        </w:rPr>
      </w:pPr>
      <w:r w:rsidRPr="00616E9B">
        <w:rPr>
          <w:lang w:val="en-US"/>
        </w:rPr>
        <w:t>Study whether or not the following techniques enhance performance beyond the baseline LBT mechanisms</w:t>
      </w:r>
    </w:p>
    <w:p w14:paraId="116AA04F" w14:textId="77777777" w:rsidR="00D266A7" w:rsidRPr="00616E9B" w:rsidRDefault="00D266A7" w:rsidP="00D266A7">
      <w:pPr>
        <w:numPr>
          <w:ilvl w:val="1"/>
          <w:numId w:val="16"/>
        </w:numPr>
        <w:kinsoku/>
        <w:overflowPunct/>
        <w:autoSpaceDE/>
        <w:autoSpaceDN/>
        <w:spacing w:after="0"/>
        <w:rPr>
          <w:lang w:val="en-US"/>
        </w:rPr>
      </w:pPr>
      <w:r w:rsidRPr="00616E9B">
        <w:rPr>
          <w:lang w:val="en-US"/>
        </w:rPr>
        <w:t>Techniques to cope with directional antennas/transmissions</w:t>
      </w:r>
    </w:p>
    <w:p w14:paraId="4294C23A" w14:textId="77777777" w:rsidR="00D266A7" w:rsidRPr="00616E9B" w:rsidRDefault="00D266A7" w:rsidP="00D266A7">
      <w:pPr>
        <w:numPr>
          <w:ilvl w:val="1"/>
          <w:numId w:val="16"/>
        </w:numPr>
        <w:kinsoku/>
        <w:overflowPunct/>
        <w:autoSpaceDE/>
        <w:autoSpaceDN/>
        <w:spacing w:after="0"/>
        <w:rPr>
          <w:lang w:val="en-US"/>
        </w:rPr>
      </w:pPr>
      <w:r w:rsidRPr="00616E9B">
        <w:rPr>
          <w:lang w:val="en-US"/>
        </w:rPr>
        <w:t>Receiver assisted LBT : RTS/CTS type mechanism</w:t>
      </w:r>
    </w:p>
    <w:p w14:paraId="5FEC0881" w14:textId="77777777" w:rsidR="00D266A7" w:rsidRPr="00616E9B" w:rsidRDefault="00D266A7" w:rsidP="00D266A7">
      <w:pPr>
        <w:numPr>
          <w:ilvl w:val="2"/>
          <w:numId w:val="16"/>
        </w:numPr>
        <w:kinsoku/>
        <w:overflowPunct/>
        <w:autoSpaceDE/>
        <w:autoSpaceDN/>
        <w:spacing w:after="0"/>
        <w:rPr>
          <w:lang w:val="en-US"/>
        </w:rPr>
      </w:pPr>
      <w:r w:rsidRPr="00616E9B">
        <w:rPr>
          <w:lang w:val="en-US"/>
        </w:rPr>
        <w:t xml:space="preserve">On-demand receiver assisted LBT: For example receiver assisted LBT enabled only when needed </w:t>
      </w:r>
    </w:p>
    <w:p w14:paraId="7D0F2A1B" w14:textId="77777777" w:rsidR="00D266A7" w:rsidRPr="00616E9B" w:rsidRDefault="00D266A7" w:rsidP="00D266A7">
      <w:pPr>
        <w:numPr>
          <w:ilvl w:val="1"/>
          <w:numId w:val="16"/>
        </w:numPr>
        <w:kinsoku/>
        <w:overflowPunct/>
        <w:autoSpaceDE/>
        <w:autoSpaceDN/>
        <w:spacing w:after="0"/>
        <w:rPr>
          <w:lang w:val="en-US"/>
        </w:rPr>
      </w:pPr>
      <w:r w:rsidRPr="00616E9B">
        <w:rPr>
          <w:lang w:val="en-US"/>
        </w:rPr>
        <w:t xml:space="preserve">Techniques to enhance spatial reuse </w:t>
      </w:r>
    </w:p>
    <w:p w14:paraId="49CF4791" w14:textId="77777777" w:rsidR="00D266A7" w:rsidRPr="00616E9B" w:rsidRDefault="00D266A7" w:rsidP="00D266A7">
      <w:pPr>
        <w:numPr>
          <w:ilvl w:val="1"/>
          <w:numId w:val="16"/>
        </w:numPr>
        <w:kinsoku/>
        <w:overflowPunct/>
        <w:autoSpaceDE/>
        <w:autoSpaceDN/>
        <w:spacing w:after="0"/>
        <w:rPr>
          <w:lang w:val="en-US"/>
        </w:rPr>
      </w:pPr>
      <w:r w:rsidRPr="00616E9B">
        <w:rPr>
          <w:lang w:val="en-US"/>
        </w:rPr>
        <w:t>Preamble detection</w:t>
      </w:r>
    </w:p>
    <w:p w14:paraId="2FF965F6" w14:textId="77777777" w:rsidR="00D266A7" w:rsidRPr="00616E9B" w:rsidRDefault="00D266A7" w:rsidP="00D266A7">
      <w:pPr>
        <w:numPr>
          <w:ilvl w:val="1"/>
          <w:numId w:val="16"/>
        </w:numPr>
        <w:kinsoku/>
        <w:overflowPunct/>
        <w:autoSpaceDE/>
        <w:autoSpaceDN/>
        <w:spacing w:after="0"/>
        <w:rPr>
          <w:lang w:val="en-US"/>
        </w:rPr>
      </w:pPr>
      <w:r w:rsidRPr="00616E9B">
        <w:rPr>
          <w:lang w:val="en-US"/>
        </w:rPr>
        <w:t>Enhancements to baseline LBT mechanisms above 7 GHz</w:t>
      </w:r>
    </w:p>
    <w:p w14:paraId="0DC95182"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Note: LTE-LAA LBT mechanism are assumed as baseline for evaluations for 5GHz. </w:t>
      </w:r>
    </w:p>
    <w:p w14:paraId="7F48921C" w14:textId="77777777" w:rsidR="00D266A7" w:rsidRPr="00616E9B" w:rsidRDefault="00D266A7" w:rsidP="00D266A7">
      <w:pPr>
        <w:numPr>
          <w:ilvl w:val="0"/>
          <w:numId w:val="16"/>
        </w:numPr>
        <w:kinsoku/>
        <w:overflowPunct/>
        <w:autoSpaceDE/>
        <w:autoSpaceDN/>
        <w:spacing w:after="0"/>
        <w:rPr>
          <w:lang w:val="en-US"/>
        </w:rPr>
      </w:pPr>
      <w:r w:rsidRPr="00616E9B">
        <w:rPr>
          <w:lang w:val="en-US"/>
        </w:rPr>
        <w:t>Note: Other aspects are not precluded from being included</w:t>
      </w:r>
    </w:p>
    <w:p w14:paraId="1E1A2A9E" w14:textId="77777777" w:rsidR="00D266A7" w:rsidRPr="00130758" w:rsidRDefault="00D266A7" w:rsidP="00D266A7">
      <w:pPr>
        <w:rPr>
          <w:b/>
          <w:color w:val="000000" w:themeColor="text1"/>
          <w:lang w:val="en-US" w:eastAsia="x-none"/>
        </w:rPr>
      </w:pPr>
    </w:p>
    <w:p w14:paraId="6CE1BF58" w14:textId="072C3975" w:rsidR="00D266A7" w:rsidRPr="00616E9B" w:rsidRDefault="00D266A7" w:rsidP="00D266A7">
      <w:pPr>
        <w:rPr>
          <w:b/>
          <w:u w:val="single"/>
        </w:rPr>
      </w:pPr>
      <w:r w:rsidRPr="00616E9B">
        <w:rPr>
          <w:b/>
          <w:u w:val="single"/>
        </w:rPr>
        <w:t>RAN1#93</w:t>
      </w:r>
    </w:p>
    <w:p w14:paraId="2B768BE8" w14:textId="77777777" w:rsidR="00D266A7" w:rsidRPr="00130758" w:rsidRDefault="00D266A7" w:rsidP="00D266A7">
      <w:pPr>
        <w:rPr>
          <w:lang w:eastAsia="x-none"/>
        </w:rPr>
      </w:pPr>
      <w:r w:rsidRPr="00130758">
        <w:rPr>
          <w:highlight w:val="green"/>
          <w:lang w:eastAsia="x-none"/>
        </w:rPr>
        <w:t>Agreement:</w:t>
      </w:r>
    </w:p>
    <w:p w14:paraId="7DE1FD59" w14:textId="77777777" w:rsidR="00D266A7" w:rsidRPr="00130758" w:rsidRDefault="00D266A7" w:rsidP="00D266A7">
      <w:pPr>
        <w:widowControl/>
        <w:numPr>
          <w:ilvl w:val="0"/>
          <w:numId w:val="17"/>
        </w:numPr>
        <w:kinsoku/>
        <w:overflowPunct/>
        <w:autoSpaceDE/>
        <w:autoSpaceDN/>
        <w:spacing w:after="0"/>
        <w:jc w:val="left"/>
        <w:rPr>
          <w:sz w:val="18"/>
          <w:lang w:eastAsia="x-none"/>
        </w:rPr>
      </w:pPr>
      <w:r w:rsidRPr="00130758">
        <w:rPr>
          <w:sz w:val="18"/>
          <w:lang w:eastAsia="x-none"/>
        </w:rPr>
        <w:t>Single and multiple DL to UL and UL to DL switching within a shared gNB COT is identified to be beneficial and can be supported</w:t>
      </w:r>
    </w:p>
    <w:p w14:paraId="61C136C4" w14:textId="77777777" w:rsidR="00D266A7" w:rsidRPr="00130758" w:rsidRDefault="00D266A7" w:rsidP="00D266A7">
      <w:pPr>
        <w:widowControl/>
        <w:numPr>
          <w:ilvl w:val="1"/>
          <w:numId w:val="17"/>
        </w:numPr>
        <w:kinsoku/>
        <w:overflowPunct/>
        <w:autoSpaceDE/>
        <w:autoSpaceDN/>
        <w:spacing w:after="0"/>
        <w:jc w:val="left"/>
        <w:rPr>
          <w:sz w:val="18"/>
          <w:lang w:eastAsia="x-none"/>
        </w:rPr>
      </w:pPr>
      <w:r w:rsidRPr="00130758">
        <w:rPr>
          <w:sz w:val="18"/>
          <w:lang w:eastAsia="x-none"/>
        </w:rPr>
        <w:t>LBT requirements to support single or multiple switching points, include</w:t>
      </w:r>
    </w:p>
    <w:p w14:paraId="4C5EEBB9"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gap of less than 16us: no-LBT can be used </w:t>
      </w:r>
    </w:p>
    <w:p w14:paraId="7085EEF9" w14:textId="77777777" w:rsidR="00D266A7" w:rsidRPr="00130758" w:rsidRDefault="00D266A7" w:rsidP="00D266A7">
      <w:pPr>
        <w:pStyle w:val="ListParagraph"/>
        <w:numPr>
          <w:ilvl w:val="3"/>
          <w:numId w:val="17"/>
        </w:numPr>
        <w:kinsoku/>
        <w:overflowPunct/>
        <w:spacing w:line="256" w:lineRule="auto"/>
        <w:contextualSpacing/>
        <w:rPr>
          <w:sz w:val="18"/>
          <w:lang w:eastAsia="en-US"/>
        </w:rPr>
      </w:pPr>
      <w:r w:rsidRPr="00130758">
        <w:rPr>
          <w:sz w:val="18"/>
        </w:rPr>
        <w:t xml:space="preserve">Restrictions/conditions on when no-LBT option can be used will be further identified, in consideration of fair coexistence. </w:t>
      </w:r>
    </w:p>
    <w:p w14:paraId="5D2DAD55"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gap of above 16us but does not exceed 25us: one-shot LBT can be used </w:t>
      </w:r>
    </w:p>
    <w:p w14:paraId="3C5F7EDB" w14:textId="77777777" w:rsidR="00D266A7" w:rsidRPr="00130758" w:rsidRDefault="00D266A7" w:rsidP="00D266A7">
      <w:pPr>
        <w:pStyle w:val="ListParagraph"/>
        <w:numPr>
          <w:ilvl w:val="3"/>
          <w:numId w:val="17"/>
        </w:numPr>
        <w:kinsoku/>
        <w:overflowPunct/>
        <w:spacing w:line="256" w:lineRule="auto"/>
        <w:contextualSpacing/>
        <w:rPr>
          <w:sz w:val="18"/>
          <w:lang w:eastAsia="en-US"/>
        </w:rPr>
      </w:pPr>
      <w:r w:rsidRPr="00130758">
        <w:rPr>
          <w:sz w:val="18"/>
        </w:rPr>
        <w:t xml:space="preserve">Restrictions/conditions on when one-shot LBT option can be used will be further identified, in consideration of fair coexistence. </w:t>
      </w:r>
    </w:p>
    <w:p w14:paraId="36925D65"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single switching point, for the gap from DL transmission to UL transmission exceeds 25us: one-shot LBT is used </w:t>
      </w:r>
    </w:p>
    <w:p w14:paraId="2815AA42" w14:textId="77777777" w:rsidR="00D266A7" w:rsidRPr="00130758" w:rsidRDefault="00D266A7" w:rsidP="00D266A7">
      <w:pPr>
        <w:pStyle w:val="ListParagraph"/>
        <w:numPr>
          <w:ilvl w:val="3"/>
          <w:numId w:val="17"/>
        </w:numPr>
        <w:kinsoku/>
        <w:overflowPunct/>
        <w:contextualSpacing/>
        <w:rPr>
          <w:sz w:val="18"/>
          <w:lang w:eastAsia="en-US"/>
        </w:rPr>
      </w:pPr>
      <w:r w:rsidRPr="00130758">
        <w:rPr>
          <w:sz w:val="18"/>
        </w:rPr>
        <w:lastRenderedPageBreak/>
        <w:t xml:space="preserve">Further study needed on how many one-shot LBT attempts is allowed for granted UL transmission </w:t>
      </w:r>
    </w:p>
    <w:p w14:paraId="62317327"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FFS: For multiple switching points, for the gap from DL transmission to UL transmission exceeds 25us, one-shot LBT is used. Regulations for this option.</w:t>
      </w:r>
    </w:p>
    <w:p w14:paraId="1E1B7C75" w14:textId="77777777" w:rsidR="00D266A7" w:rsidRPr="00130758" w:rsidRDefault="00D266A7" w:rsidP="00D266A7">
      <w:pPr>
        <w:rPr>
          <w:sz w:val="18"/>
        </w:rPr>
      </w:pPr>
      <w:r w:rsidRPr="00130758">
        <w:rPr>
          <w:sz w:val="18"/>
          <w:highlight w:val="green"/>
        </w:rPr>
        <w:t>Agreement:</w:t>
      </w:r>
    </w:p>
    <w:p w14:paraId="1F824D74" w14:textId="77777777" w:rsidR="00D266A7" w:rsidRPr="00130758" w:rsidRDefault="00D266A7" w:rsidP="00D266A7">
      <w:pPr>
        <w:numPr>
          <w:ilvl w:val="0"/>
          <w:numId w:val="18"/>
        </w:numPr>
        <w:kinsoku/>
        <w:overflowPunct/>
        <w:autoSpaceDE/>
        <w:autoSpaceDN/>
        <w:spacing w:after="0"/>
        <w:rPr>
          <w:sz w:val="18"/>
        </w:rPr>
      </w:pPr>
      <w:r w:rsidRPr="00130758">
        <w:rPr>
          <w:sz w:val="18"/>
        </w:rPr>
        <w:t>Study FBE (as in the ETSI BRAN specifications) based frame structure</w:t>
      </w:r>
    </w:p>
    <w:p w14:paraId="64E2106A" w14:textId="77777777" w:rsidR="00D266A7" w:rsidRPr="00130758" w:rsidRDefault="00D266A7" w:rsidP="00D266A7">
      <w:pPr>
        <w:numPr>
          <w:ilvl w:val="1"/>
          <w:numId w:val="18"/>
        </w:numPr>
        <w:kinsoku/>
        <w:overflowPunct/>
        <w:autoSpaceDE/>
        <w:autoSpaceDN/>
        <w:spacing w:after="0"/>
        <w:rPr>
          <w:sz w:val="18"/>
        </w:rPr>
      </w:pPr>
      <w:r w:rsidRPr="00130758">
        <w:rPr>
          <w:sz w:val="18"/>
        </w:rPr>
        <w:t>Identify the changes needed to support FBE operation of NR-U</w:t>
      </w:r>
    </w:p>
    <w:p w14:paraId="4F9C91F7" w14:textId="77777777" w:rsidR="00D266A7" w:rsidRPr="00130758" w:rsidRDefault="00D266A7" w:rsidP="00D266A7">
      <w:pPr>
        <w:pStyle w:val="ListParagraph"/>
        <w:numPr>
          <w:ilvl w:val="2"/>
          <w:numId w:val="18"/>
        </w:numPr>
        <w:kinsoku/>
        <w:overflowPunct/>
        <w:spacing w:line="256" w:lineRule="auto"/>
        <w:contextualSpacing/>
        <w:rPr>
          <w:sz w:val="18"/>
        </w:rPr>
      </w:pPr>
      <w:r w:rsidRPr="00130758">
        <w:rPr>
          <w:sz w:val="18"/>
        </w:rPr>
        <w:t xml:space="preserve">Restrictions/conditions on when FBE option can be used will be further identified, in consideration of fair coexistence. </w:t>
      </w:r>
    </w:p>
    <w:p w14:paraId="44989A4E" w14:textId="77777777" w:rsidR="00D266A7" w:rsidRPr="00130758" w:rsidRDefault="00D266A7" w:rsidP="00D266A7">
      <w:pPr>
        <w:numPr>
          <w:ilvl w:val="1"/>
          <w:numId w:val="18"/>
        </w:numPr>
        <w:kinsoku/>
        <w:overflowPunct/>
        <w:autoSpaceDE/>
        <w:autoSpaceDN/>
        <w:spacing w:after="0"/>
        <w:rPr>
          <w:sz w:val="18"/>
        </w:rPr>
      </w:pPr>
      <w:r w:rsidRPr="00130758">
        <w:rPr>
          <w:sz w:val="18"/>
        </w:rPr>
        <w:t>Strive to minimize the change from current NR design</w:t>
      </w:r>
    </w:p>
    <w:p w14:paraId="2D64798E" w14:textId="77777777" w:rsidR="00D266A7" w:rsidRPr="00130758" w:rsidRDefault="00D266A7" w:rsidP="00D266A7">
      <w:pPr>
        <w:rPr>
          <w:sz w:val="18"/>
        </w:rPr>
      </w:pPr>
      <w:r w:rsidRPr="00130758">
        <w:rPr>
          <w:sz w:val="18"/>
          <w:highlight w:val="green"/>
        </w:rPr>
        <w:t>Agreement:</w:t>
      </w:r>
    </w:p>
    <w:p w14:paraId="0298008D" w14:textId="77777777" w:rsidR="00D266A7" w:rsidRPr="00130758" w:rsidRDefault="00D266A7" w:rsidP="00D266A7">
      <w:pPr>
        <w:pStyle w:val="ListParagraph"/>
        <w:widowControl w:val="0"/>
        <w:numPr>
          <w:ilvl w:val="0"/>
          <w:numId w:val="19"/>
        </w:numPr>
        <w:kinsoku/>
        <w:overflowPunct/>
        <w:spacing w:after="60"/>
        <w:contextualSpacing/>
        <w:jc w:val="both"/>
        <w:rPr>
          <w:sz w:val="18"/>
        </w:rPr>
      </w:pPr>
      <w:r w:rsidRPr="00130758">
        <w:rPr>
          <w:sz w:val="18"/>
        </w:rPr>
        <w:t xml:space="preserve">LTE-LAA channel access mechanism is adopted as baseline for 5GHz </w:t>
      </w:r>
    </w:p>
    <w:p w14:paraId="1C59CB09"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Further enhancements not precluded </w:t>
      </w:r>
    </w:p>
    <w:p w14:paraId="3BCED963" w14:textId="77777777" w:rsidR="00D266A7" w:rsidRPr="00130758" w:rsidRDefault="00D266A7" w:rsidP="00D266A7">
      <w:pPr>
        <w:pStyle w:val="ListParagraph"/>
        <w:widowControl w:val="0"/>
        <w:numPr>
          <w:ilvl w:val="0"/>
          <w:numId w:val="19"/>
        </w:numPr>
        <w:kinsoku/>
        <w:overflowPunct/>
        <w:spacing w:after="60"/>
        <w:contextualSpacing/>
        <w:jc w:val="both"/>
        <w:rPr>
          <w:sz w:val="18"/>
        </w:rPr>
      </w:pPr>
      <w:r w:rsidRPr="00130758">
        <w:rPr>
          <w:sz w:val="18"/>
        </w:rPr>
        <w:t xml:space="preserve">LTE-LAA channel access mechanism is adopted as starting point of the design for 6GHz </w:t>
      </w:r>
    </w:p>
    <w:p w14:paraId="09766F87"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Further enhancements not precluded </w:t>
      </w:r>
    </w:p>
    <w:p w14:paraId="1FA1493D" w14:textId="77777777" w:rsidR="00D266A7" w:rsidRPr="00130758" w:rsidRDefault="00D266A7" w:rsidP="00D266A7">
      <w:pPr>
        <w:pStyle w:val="ListParagraph"/>
        <w:numPr>
          <w:ilvl w:val="0"/>
          <w:numId w:val="19"/>
        </w:numPr>
        <w:kinsoku/>
        <w:overflowPunct/>
        <w:spacing w:line="256" w:lineRule="auto"/>
        <w:contextualSpacing/>
        <w:rPr>
          <w:sz w:val="18"/>
        </w:rPr>
      </w:pPr>
      <w:r w:rsidRPr="00130758">
        <w:rPr>
          <w:sz w:val="18"/>
        </w:rPr>
        <w:t xml:space="preserve">For 5GHz band, a no-LBT option is beneficial for NR-U, such as for supporting fast A/N feedback, and is permitted per regulation. </w:t>
      </w:r>
    </w:p>
    <w:p w14:paraId="09836FAC"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Restrictions/conditions on when no-LBT option can be used will be further identified, e.g., in consideration of fair coexistence. </w:t>
      </w:r>
    </w:p>
    <w:p w14:paraId="125FCA0B" w14:textId="77777777" w:rsidR="00D266A7" w:rsidRPr="00130758" w:rsidRDefault="00D266A7" w:rsidP="00D266A7">
      <w:pPr>
        <w:pStyle w:val="ListParagraph"/>
        <w:numPr>
          <w:ilvl w:val="0"/>
          <w:numId w:val="19"/>
        </w:numPr>
        <w:kinsoku/>
        <w:overflowPunct/>
        <w:spacing w:line="256" w:lineRule="auto"/>
        <w:contextualSpacing/>
        <w:rPr>
          <w:sz w:val="18"/>
        </w:rPr>
      </w:pPr>
      <w:r w:rsidRPr="00130758">
        <w:rPr>
          <w:sz w:val="18"/>
        </w:rPr>
        <w:t>No-LBT option can be applied to 6GHz band if allowed by regulation</w:t>
      </w:r>
    </w:p>
    <w:p w14:paraId="7FD6B014"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Restrictions/conditions on when no-LBT option can be used will be further identified, if fair coexistence criterion is defined for 6GHz band</w:t>
      </w:r>
    </w:p>
    <w:p w14:paraId="6A2DF649" w14:textId="77777777" w:rsidR="00D266A7" w:rsidRPr="00130758" w:rsidRDefault="00D266A7" w:rsidP="00D266A7">
      <w:pPr>
        <w:ind w:left="360"/>
        <w:rPr>
          <w:sz w:val="18"/>
          <w:lang w:eastAsia="x-none"/>
        </w:rPr>
      </w:pPr>
      <w:r w:rsidRPr="00130758">
        <w:rPr>
          <w:sz w:val="18"/>
          <w:lang w:eastAsia="x-none"/>
        </w:rPr>
        <w:t>Note: Channel access mechanisms need to comply with regulations and may therefore need to be adapted for particular frequency ranges.</w:t>
      </w:r>
    </w:p>
    <w:p w14:paraId="004E34A7" w14:textId="6404A6C1" w:rsidR="00D266A7" w:rsidRPr="00130758" w:rsidRDefault="00D266A7" w:rsidP="00D266A7">
      <w:pPr>
        <w:ind w:left="360"/>
        <w:rPr>
          <w:sz w:val="18"/>
          <w:lang w:eastAsia="x-none"/>
        </w:rPr>
      </w:pPr>
    </w:p>
    <w:p w14:paraId="217E154E" w14:textId="5D62F450" w:rsidR="001C3EFA" w:rsidRPr="00616E9B" w:rsidRDefault="001C3EFA" w:rsidP="001C3EFA">
      <w:pPr>
        <w:rPr>
          <w:b/>
          <w:u w:val="single"/>
        </w:rPr>
      </w:pPr>
      <w:r w:rsidRPr="00616E9B">
        <w:rPr>
          <w:b/>
          <w:u w:val="single"/>
        </w:rPr>
        <w:t>RAN1#94</w:t>
      </w:r>
    </w:p>
    <w:p w14:paraId="54BDFF2D" w14:textId="77777777" w:rsidR="00D266A7" w:rsidRPr="00616E9B" w:rsidRDefault="00D266A7" w:rsidP="00D266A7">
      <w:pPr>
        <w:rPr>
          <w:lang w:eastAsia="x-none"/>
        </w:rPr>
      </w:pPr>
      <w:r w:rsidRPr="00616E9B">
        <w:rPr>
          <w:highlight w:val="green"/>
          <w:lang w:eastAsia="x-none"/>
        </w:rPr>
        <w:t>Agreement:</w:t>
      </w:r>
      <w:r w:rsidRPr="00616E9B">
        <w:rPr>
          <w:lang w:eastAsia="x-none"/>
        </w:rPr>
        <w:t xml:space="preserve"> </w:t>
      </w:r>
    </w:p>
    <w:p w14:paraId="17F3550A" w14:textId="77777777" w:rsidR="00D266A7" w:rsidRPr="00616E9B" w:rsidRDefault="00D266A7" w:rsidP="00D266A7">
      <w:pPr>
        <w:rPr>
          <w:lang w:eastAsia="x-none"/>
        </w:rPr>
      </w:pPr>
      <w:r w:rsidRPr="00616E9B">
        <w:rPr>
          <w:lang w:eastAsia="x-none"/>
        </w:rPr>
        <w:t>In addition to aspects considered in LTE LAA, CWS adjustment procedure in NR-U may additionally consider at least the following aspects:</w:t>
      </w:r>
    </w:p>
    <w:p w14:paraId="6D12257D"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CBG based HARQ-ACK operation,</w:t>
      </w:r>
    </w:p>
    <w:p w14:paraId="6C3529D6"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NR scheduling and HARQ-feedback delays and processing times</w:t>
      </w:r>
    </w:p>
    <w:p w14:paraId="4E92F9A4"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wideband (&gt;20 MHz) operation including BWPs</w:t>
      </w:r>
    </w:p>
    <w:p w14:paraId="777FEF01"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Configured grant operation</w:t>
      </w:r>
    </w:p>
    <w:p w14:paraId="545942CC" w14:textId="77777777" w:rsidR="00BE56C2" w:rsidRPr="00616E9B" w:rsidRDefault="00BE56C2" w:rsidP="00BE56C2"/>
    <w:p w14:paraId="2CBDF88B" w14:textId="08B64A9E" w:rsidR="00BE56C2" w:rsidRPr="00616E9B" w:rsidRDefault="00BE56C2" w:rsidP="00BE56C2">
      <w:pPr>
        <w:rPr>
          <w:b/>
          <w:u w:val="single"/>
        </w:rPr>
      </w:pPr>
      <w:r w:rsidRPr="00616E9B">
        <w:rPr>
          <w:b/>
          <w:u w:val="single"/>
        </w:rPr>
        <w:t>RAN1#95</w:t>
      </w:r>
    </w:p>
    <w:p w14:paraId="6C17E6B7" w14:textId="77777777" w:rsidR="007A20EA" w:rsidRPr="00616E9B" w:rsidRDefault="007A20EA" w:rsidP="007A20EA">
      <w:r w:rsidRPr="00616E9B">
        <w:rPr>
          <w:highlight w:val="green"/>
        </w:rPr>
        <w:t>Agreement:</w:t>
      </w:r>
    </w:p>
    <w:p w14:paraId="6BFAF2AA" w14:textId="77777777" w:rsidR="007A20EA" w:rsidRPr="00616E9B" w:rsidRDefault="007A20EA" w:rsidP="007A20EA">
      <w:pPr>
        <w:pStyle w:val="ListParagraph"/>
        <w:numPr>
          <w:ilvl w:val="0"/>
          <w:numId w:val="13"/>
        </w:numPr>
        <w:kinsoku/>
        <w:autoSpaceDE w:val="0"/>
        <w:autoSpaceDN w:val="0"/>
        <w:adjustRightInd w:val="0"/>
        <w:spacing w:after="180"/>
        <w:contextualSpacing/>
        <w:textAlignment w:val="baseline"/>
      </w:pPr>
      <w:r w:rsidRPr="00616E9B">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115"/>
        <w:gridCol w:w="2722"/>
        <w:gridCol w:w="2468"/>
      </w:tblGrid>
      <w:tr w:rsidR="007A20EA" w:rsidRPr="00616E9B" w14:paraId="0183C5FB" w14:textId="77777777" w:rsidTr="00BE56C2">
        <w:tc>
          <w:tcPr>
            <w:tcW w:w="2227" w:type="pct"/>
            <w:gridSpan w:val="2"/>
            <w:shd w:val="clear" w:color="auto" w:fill="auto"/>
          </w:tcPr>
          <w:p w14:paraId="153C4B16" w14:textId="77777777" w:rsidR="007A20EA" w:rsidRPr="00130758" w:rsidRDefault="007A20EA" w:rsidP="00BE56C2">
            <w:pPr>
              <w:pStyle w:val="TAH"/>
              <w:rPr>
                <w:rFonts w:ascii="Times New Roman" w:hAnsi="Times New Roman"/>
              </w:rPr>
            </w:pPr>
            <w:r w:rsidRPr="00130758">
              <w:rPr>
                <w:rFonts w:ascii="Times New Roman" w:hAnsi="Times New Roman"/>
              </w:rPr>
              <w:t>Channels / signals initiating the COT</w:t>
            </w:r>
          </w:p>
        </w:tc>
        <w:tc>
          <w:tcPr>
            <w:tcW w:w="1454" w:type="pct"/>
            <w:shd w:val="clear" w:color="auto" w:fill="auto"/>
          </w:tcPr>
          <w:p w14:paraId="4519510D"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c>
          <w:tcPr>
            <w:tcW w:w="1318" w:type="pct"/>
            <w:shd w:val="clear" w:color="auto" w:fill="auto"/>
          </w:tcPr>
          <w:p w14:paraId="77473331" w14:textId="77777777" w:rsidR="007A20EA" w:rsidRPr="00130758" w:rsidRDefault="007A20EA" w:rsidP="00BE56C2">
            <w:pPr>
              <w:pStyle w:val="TAH"/>
              <w:rPr>
                <w:rFonts w:ascii="Times New Roman" w:hAnsi="Times New Roman"/>
              </w:rPr>
            </w:pPr>
            <w:r w:rsidRPr="00130758">
              <w:rPr>
                <w:rFonts w:ascii="Times New Roman" w:hAnsi="Times New Roman"/>
              </w:rPr>
              <w:t>Cat 4 LBT</w:t>
            </w:r>
          </w:p>
        </w:tc>
      </w:tr>
      <w:tr w:rsidR="007A20EA" w:rsidRPr="00616E9B" w14:paraId="1375B531" w14:textId="77777777" w:rsidTr="00BE56C2">
        <w:tc>
          <w:tcPr>
            <w:tcW w:w="564" w:type="pct"/>
            <w:vMerge w:val="restart"/>
            <w:shd w:val="clear" w:color="auto" w:fill="auto"/>
          </w:tcPr>
          <w:p w14:paraId="374EE64E" w14:textId="77777777" w:rsidR="007A20EA" w:rsidRPr="00130758" w:rsidRDefault="007A20EA" w:rsidP="00BE56C2">
            <w:pPr>
              <w:pStyle w:val="TAL"/>
              <w:rPr>
                <w:rFonts w:ascii="Times New Roman" w:hAnsi="Times New Roman"/>
              </w:rPr>
            </w:pPr>
            <w:r w:rsidRPr="00130758">
              <w:rPr>
                <w:rFonts w:ascii="Times New Roman" w:hAnsi="Times New Roman"/>
              </w:rPr>
              <w:t>DL</w:t>
            </w:r>
          </w:p>
        </w:tc>
        <w:tc>
          <w:tcPr>
            <w:tcW w:w="1663" w:type="pct"/>
            <w:shd w:val="clear" w:color="auto" w:fill="auto"/>
          </w:tcPr>
          <w:p w14:paraId="68E61A0C" w14:textId="77777777" w:rsidR="007A20EA" w:rsidRPr="00130758" w:rsidRDefault="007A20EA" w:rsidP="00BE56C2">
            <w:pPr>
              <w:pStyle w:val="TAL"/>
              <w:rPr>
                <w:rFonts w:ascii="Times New Roman" w:hAnsi="Times New Roman"/>
              </w:rPr>
            </w:pPr>
            <w:r w:rsidRPr="00130758">
              <w:rPr>
                <w:rFonts w:ascii="Times New Roman" w:hAnsi="Times New Roman"/>
              </w:rPr>
              <w:t xml:space="preserve">DRS alone or multiplexed with non-unicast data (e.g. OSI, paging, RAR) </w:t>
            </w:r>
          </w:p>
        </w:tc>
        <w:tc>
          <w:tcPr>
            <w:tcW w:w="1454" w:type="pct"/>
            <w:shd w:val="clear" w:color="auto" w:fill="auto"/>
          </w:tcPr>
          <w:p w14:paraId="5E823040" w14:textId="77777777" w:rsidR="007A20EA" w:rsidRPr="00130758" w:rsidRDefault="007A20EA" w:rsidP="00BE56C2">
            <w:pPr>
              <w:pStyle w:val="TAL"/>
              <w:rPr>
                <w:rFonts w:ascii="Times New Roman" w:hAnsi="Times New Roman"/>
                <w:i/>
              </w:rPr>
            </w:pPr>
            <w:r w:rsidRPr="00130758">
              <w:rPr>
                <w:rFonts w:ascii="Times New Roman" w:hAnsi="Times New Roman"/>
                <w:i/>
              </w:rPr>
              <w:t>when the DRS duty cycle &lt;= 1/20, and the total duration is up to 1 ms:</w:t>
            </w:r>
          </w:p>
          <w:p w14:paraId="4381E4B0" w14:textId="77777777" w:rsidR="007A20EA" w:rsidRPr="00130758" w:rsidRDefault="007A20EA" w:rsidP="00BE56C2">
            <w:pPr>
              <w:pStyle w:val="TAL"/>
              <w:rPr>
                <w:rFonts w:ascii="Times New Roman" w:hAnsi="Times New Roman"/>
                <w:i/>
              </w:rPr>
            </w:pPr>
            <w:r w:rsidRPr="00130758">
              <w:rPr>
                <w:rFonts w:ascii="Times New Roman" w:hAnsi="Times New Roman"/>
                <w:i/>
              </w:rPr>
              <w:t>25 us Cat 2 LBT is used (as in LAA)</w:t>
            </w:r>
          </w:p>
        </w:tc>
        <w:tc>
          <w:tcPr>
            <w:tcW w:w="1318" w:type="pct"/>
            <w:shd w:val="clear" w:color="auto" w:fill="auto"/>
          </w:tcPr>
          <w:p w14:paraId="692EFAD1" w14:textId="77777777" w:rsidR="007A20EA" w:rsidRPr="00130758" w:rsidRDefault="007A20EA" w:rsidP="00BE56C2">
            <w:pPr>
              <w:pStyle w:val="TAL"/>
              <w:rPr>
                <w:rFonts w:ascii="Times New Roman" w:hAnsi="Times New Roman"/>
              </w:rPr>
            </w:pPr>
            <w:r w:rsidRPr="00130758">
              <w:rPr>
                <w:rFonts w:ascii="Times New Roman" w:hAnsi="Times New Roman"/>
              </w:rPr>
              <w:t xml:space="preserve">When DRS duty cycle is &gt; </w:t>
            </w:r>
            <w:r w:rsidRPr="00130758">
              <w:rPr>
                <w:rFonts w:ascii="Times New Roman" w:hAnsi="Times New Roman"/>
                <w:i/>
              </w:rPr>
              <w:t>1/20</w:t>
            </w:r>
            <w:r w:rsidRPr="00130758">
              <w:rPr>
                <w:rFonts w:ascii="Times New Roman" w:hAnsi="Times New Roman"/>
              </w:rPr>
              <w:t xml:space="preserve">, or </w:t>
            </w:r>
          </w:p>
          <w:p w14:paraId="4A591DAF" w14:textId="77777777" w:rsidR="007A20EA" w:rsidRPr="00130758" w:rsidRDefault="007A20EA" w:rsidP="00BE56C2">
            <w:pPr>
              <w:pStyle w:val="TAL"/>
              <w:rPr>
                <w:rFonts w:ascii="Times New Roman" w:hAnsi="Times New Roman"/>
              </w:rPr>
            </w:pPr>
            <w:r w:rsidRPr="00130758">
              <w:rPr>
                <w:rFonts w:ascii="Times New Roman" w:hAnsi="Times New Roman"/>
              </w:rPr>
              <w:t xml:space="preserve">total duration &gt; 1 ms, </w:t>
            </w:r>
          </w:p>
          <w:p w14:paraId="57D4A2C8" w14:textId="77777777" w:rsidR="007A20EA" w:rsidRPr="00130758" w:rsidRDefault="007A20EA" w:rsidP="00BE56C2">
            <w:pPr>
              <w:pStyle w:val="TAL"/>
              <w:rPr>
                <w:rFonts w:ascii="Times New Roman" w:hAnsi="Times New Roman"/>
              </w:rPr>
            </w:pPr>
          </w:p>
        </w:tc>
      </w:tr>
      <w:tr w:rsidR="007A20EA" w:rsidRPr="00616E9B" w14:paraId="45DA2291" w14:textId="77777777" w:rsidTr="00BE56C2">
        <w:tc>
          <w:tcPr>
            <w:tcW w:w="564" w:type="pct"/>
            <w:vMerge/>
            <w:shd w:val="clear" w:color="auto" w:fill="auto"/>
          </w:tcPr>
          <w:p w14:paraId="25B4C6CF" w14:textId="77777777" w:rsidR="007A20EA" w:rsidRPr="00130758" w:rsidRDefault="007A20EA" w:rsidP="00BE56C2">
            <w:pPr>
              <w:pStyle w:val="TAL"/>
              <w:rPr>
                <w:rFonts w:ascii="Times New Roman" w:hAnsi="Times New Roman"/>
              </w:rPr>
            </w:pPr>
          </w:p>
        </w:tc>
        <w:tc>
          <w:tcPr>
            <w:tcW w:w="1663" w:type="pct"/>
            <w:shd w:val="clear" w:color="auto" w:fill="auto"/>
          </w:tcPr>
          <w:p w14:paraId="233BBAE8" w14:textId="77777777" w:rsidR="007A20EA" w:rsidRPr="00130758" w:rsidRDefault="007A20EA" w:rsidP="00BE56C2">
            <w:pPr>
              <w:pStyle w:val="TAL"/>
              <w:rPr>
                <w:rFonts w:ascii="Times New Roman" w:hAnsi="Times New Roman"/>
              </w:rPr>
            </w:pPr>
            <w:r w:rsidRPr="00130758">
              <w:rPr>
                <w:rFonts w:ascii="Times New Roman" w:hAnsi="Times New Roman"/>
              </w:rPr>
              <w:t xml:space="preserve">DRS multiplexed with unicast data </w:t>
            </w:r>
          </w:p>
        </w:tc>
        <w:tc>
          <w:tcPr>
            <w:tcW w:w="1454" w:type="pct"/>
            <w:shd w:val="clear" w:color="auto" w:fill="auto"/>
          </w:tcPr>
          <w:p w14:paraId="457E299A" w14:textId="77777777" w:rsidR="007A20EA" w:rsidRPr="00130758" w:rsidRDefault="007A20EA" w:rsidP="00BE56C2">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17A23BBB" w14:textId="7D9AEEB6" w:rsidR="007A20EA" w:rsidRPr="00130758" w:rsidRDefault="007A20EA" w:rsidP="00BE56C2">
            <w:pPr>
              <w:pStyle w:val="TAL"/>
              <w:rPr>
                <w:rFonts w:ascii="Times New Roman" w:hAnsi="Times New Roman"/>
              </w:rPr>
            </w:pPr>
            <w:r w:rsidRPr="00130758">
              <w:rPr>
                <w:rFonts w:ascii="Times New Roman" w:hAnsi="Times New Roman"/>
              </w:rPr>
              <w:t>Channel access priority class is selected according to the multiplexed data</w:t>
            </w:r>
          </w:p>
        </w:tc>
      </w:tr>
      <w:tr w:rsidR="007A20EA" w:rsidRPr="00616E9B" w14:paraId="4F361782" w14:textId="77777777" w:rsidTr="00BE56C2">
        <w:tc>
          <w:tcPr>
            <w:tcW w:w="564" w:type="pct"/>
            <w:vMerge/>
            <w:shd w:val="clear" w:color="auto" w:fill="auto"/>
          </w:tcPr>
          <w:p w14:paraId="5C6CDFE7" w14:textId="77777777" w:rsidR="007A20EA" w:rsidRPr="00130758" w:rsidRDefault="007A20EA" w:rsidP="00BE56C2">
            <w:pPr>
              <w:pStyle w:val="TAL"/>
              <w:rPr>
                <w:rFonts w:ascii="Times New Roman" w:hAnsi="Times New Roman"/>
              </w:rPr>
            </w:pPr>
          </w:p>
        </w:tc>
        <w:tc>
          <w:tcPr>
            <w:tcW w:w="1663" w:type="pct"/>
            <w:shd w:val="clear" w:color="auto" w:fill="auto"/>
          </w:tcPr>
          <w:p w14:paraId="57D688D8" w14:textId="77777777" w:rsidR="007A20EA" w:rsidRPr="00130758" w:rsidRDefault="007A20EA" w:rsidP="00BE56C2">
            <w:pPr>
              <w:pStyle w:val="TAL"/>
              <w:rPr>
                <w:rFonts w:ascii="Times New Roman" w:hAnsi="Times New Roman"/>
              </w:rPr>
            </w:pPr>
            <w:r w:rsidRPr="00130758">
              <w:rPr>
                <w:rFonts w:ascii="Times New Roman" w:hAnsi="Times New Roman"/>
              </w:rPr>
              <w:t>PDCCH and PDSCH</w:t>
            </w:r>
          </w:p>
        </w:tc>
        <w:tc>
          <w:tcPr>
            <w:tcW w:w="1454" w:type="pct"/>
            <w:shd w:val="clear" w:color="auto" w:fill="auto"/>
          </w:tcPr>
          <w:p w14:paraId="5C4C9DD5" w14:textId="77777777" w:rsidR="007A20EA" w:rsidRPr="00130758" w:rsidRDefault="007A20EA" w:rsidP="00BE56C2">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024FECA5" w14:textId="77777777" w:rsidR="007A20EA" w:rsidRPr="00130758" w:rsidRDefault="007A20EA" w:rsidP="00BE56C2">
            <w:pPr>
              <w:pStyle w:val="TAL"/>
              <w:rPr>
                <w:rFonts w:ascii="Times New Roman" w:hAnsi="Times New Roman"/>
              </w:rPr>
            </w:pPr>
            <w:r w:rsidRPr="00130758">
              <w:rPr>
                <w:rFonts w:ascii="Times New Roman" w:hAnsi="Times New Roman"/>
              </w:rPr>
              <w:t>Channel access priority class is selected according to the multiplexed data</w:t>
            </w:r>
          </w:p>
        </w:tc>
      </w:tr>
    </w:tbl>
    <w:p w14:paraId="6930BE74" w14:textId="77777777" w:rsidR="007A20EA" w:rsidRPr="00616E9B" w:rsidRDefault="007A20EA" w:rsidP="007A20EA">
      <w:pPr>
        <w:rPr>
          <w:i/>
        </w:rPr>
      </w:pPr>
    </w:p>
    <w:p w14:paraId="0E074C06" w14:textId="77777777" w:rsidR="007A20EA" w:rsidRPr="00616E9B" w:rsidRDefault="007A20EA" w:rsidP="007A20EA">
      <w:pPr>
        <w:widowControl/>
        <w:numPr>
          <w:ilvl w:val="0"/>
          <w:numId w:val="14"/>
        </w:numPr>
        <w:kinsoku/>
        <w:overflowPunct/>
        <w:autoSpaceDE/>
        <w:autoSpaceDN/>
        <w:spacing w:after="0"/>
        <w:jc w:val="left"/>
      </w:pPr>
      <w:r w:rsidRPr="00616E9B">
        <w:t>To be captured into the TR:</w:t>
      </w:r>
    </w:p>
    <w:p w14:paraId="48FC3A87" w14:textId="77777777" w:rsidR="007A20EA" w:rsidRPr="00616E9B" w:rsidRDefault="007A20EA" w:rsidP="007A20EA">
      <w:pPr>
        <w:widowControl/>
        <w:numPr>
          <w:ilvl w:val="1"/>
          <w:numId w:val="14"/>
        </w:numPr>
        <w:kinsoku/>
        <w:overflowPunct/>
        <w:autoSpaceDE/>
        <w:autoSpaceDN/>
        <w:spacing w:after="0"/>
        <w:jc w:val="left"/>
        <w:rPr>
          <w:i/>
        </w:rPr>
      </w:pPr>
      <w:r w:rsidRPr="00616E9B">
        <w:t>Note: Applicability of an LBT scheme other than Cat 4 for</w:t>
      </w:r>
      <w:r w:rsidRPr="00616E9B">
        <w:rPr>
          <w:i/>
        </w:rPr>
        <w:t xml:space="preserve"> </w:t>
      </w:r>
      <w:r w:rsidRPr="00616E9B">
        <w:t>control messages related to initial/random access, mobility, paging, reference signals -only, and PDCCH-only transmissions, e.g. “RACH message 4”, handover command, GC-PDCCH, or short message paging transmitted either alone or when multiplexed with DRS have been discussed.</w:t>
      </w:r>
      <w:r w:rsidRPr="00130758">
        <w:rPr>
          <w:sz w:val="24"/>
          <w:szCs w:val="32"/>
          <w:lang w:eastAsia="ko-KR"/>
        </w:rPr>
        <w:t xml:space="preserve"> </w:t>
      </w:r>
    </w:p>
    <w:p w14:paraId="0F5E174D" w14:textId="77777777" w:rsidR="007A20EA" w:rsidRPr="00616E9B" w:rsidRDefault="007A20EA" w:rsidP="007A20EA">
      <w:pPr>
        <w:widowControl/>
        <w:numPr>
          <w:ilvl w:val="0"/>
          <w:numId w:val="14"/>
        </w:numPr>
        <w:kinsoku/>
        <w:overflowPunct/>
        <w:autoSpaceDE/>
        <w:autoSpaceDN/>
        <w:spacing w:after="0"/>
        <w:jc w:val="left"/>
        <w:rPr>
          <w:lang w:eastAsia="x-none"/>
        </w:rPr>
      </w:pPr>
      <w:r w:rsidRPr="00616E9B">
        <w:lastRenderedPageBreak/>
        <w:t xml:space="preserve">Further discuss in the work item the aspects related to the note </w:t>
      </w:r>
    </w:p>
    <w:p w14:paraId="27B098AD" w14:textId="77777777" w:rsidR="007A20EA" w:rsidRPr="00616E9B" w:rsidRDefault="007A20EA" w:rsidP="007A20EA">
      <w:pPr>
        <w:rPr>
          <w:lang w:eastAsia="x-none"/>
        </w:rPr>
      </w:pPr>
    </w:p>
    <w:p w14:paraId="3CDDE510" w14:textId="77777777" w:rsidR="007A20EA" w:rsidRPr="00616E9B" w:rsidRDefault="007A20EA" w:rsidP="007A20EA">
      <w:r w:rsidRPr="00616E9B">
        <w:rPr>
          <w:highlight w:val="green"/>
        </w:rPr>
        <w:t>Agreement:</w:t>
      </w:r>
    </w:p>
    <w:p w14:paraId="27A963D7"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rPr>
          <w:sz w:val="22"/>
        </w:rPr>
      </w:pPr>
      <w:r w:rsidRPr="00616E9B">
        <w:t>At least for the case where a DL burst follows a UL burst within a gNB-initiated COT and there is no gap larger than 25 us between any two transmissions in the COT, the rules defined below apply for the DL burst following a UL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819"/>
      </w:tblGrid>
      <w:tr w:rsidR="007A20EA" w:rsidRPr="00616E9B" w14:paraId="762A5430" w14:textId="77777777" w:rsidTr="00BE56C2">
        <w:trPr>
          <w:jc w:val="center"/>
        </w:trPr>
        <w:tc>
          <w:tcPr>
            <w:tcW w:w="3823" w:type="dxa"/>
            <w:shd w:val="clear" w:color="auto" w:fill="auto"/>
          </w:tcPr>
          <w:p w14:paraId="2867FE75" w14:textId="77777777" w:rsidR="007A20EA" w:rsidRPr="00130758" w:rsidRDefault="007A20EA" w:rsidP="00BE56C2">
            <w:pPr>
              <w:pStyle w:val="TAH"/>
              <w:rPr>
                <w:rFonts w:ascii="Times New Roman" w:hAnsi="Times New Roman"/>
              </w:rPr>
            </w:pPr>
            <w:r w:rsidRPr="00130758">
              <w:rPr>
                <w:rFonts w:ascii="Times New Roman" w:hAnsi="Times New Roman"/>
              </w:rPr>
              <w:t xml:space="preserve">Cat 1 Immediate transmission </w:t>
            </w:r>
          </w:p>
        </w:tc>
        <w:tc>
          <w:tcPr>
            <w:tcW w:w="4819" w:type="dxa"/>
            <w:shd w:val="clear" w:color="auto" w:fill="auto"/>
          </w:tcPr>
          <w:p w14:paraId="38998FB1"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r>
      <w:tr w:rsidR="007A20EA" w:rsidRPr="00616E9B" w14:paraId="1ACD5E25" w14:textId="77777777" w:rsidTr="00BE56C2">
        <w:trPr>
          <w:jc w:val="center"/>
        </w:trPr>
        <w:tc>
          <w:tcPr>
            <w:tcW w:w="3823" w:type="dxa"/>
            <w:shd w:val="clear" w:color="auto" w:fill="auto"/>
          </w:tcPr>
          <w:p w14:paraId="50EC9BF0" w14:textId="3D4F066D" w:rsidR="007A20EA" w:rsidRPr="00130758" w:rsidRDefault="007A20EA" w:rsidP="00BE56C2">
            <w:pPr>
              <w:pStyle w:val="TAL"/>
              <w:rPr>
                <w:rFonts w:ascii="Times New Roman" w:hAnsi="Times New Roman"/>
              </w:rPr>
            </w:pPr>
            <w:r w:rsidRPr="00130758">
              <w:rPr>
                <w:rFonts w:ascii="Times New Roman" w:hAnsi="Times New Roman"/>
              </w:rPr>
              <w:t>When the gap from the end of the scheduled UL transmission to the beginni</w:t>
            </w:r>
            <w:r w:rsidR="008C2016">
              <w:rPr>
                <w:rFonts w:ascii="Times New Roman" w:hAnsi="Times New Roman"/>
              </w:rPr>
              <w:t>ng of the DL burst is up to 16 u</w:t>
            </w:r>
            <w:r w:rsidRPr="00130758">
              <w:rPr>
                <w:rFonts w:ascii="Times New Roman" w:hAnsi="Times New Roman"/>
              </w:rPr>
              <w:t>sec</w:t>
            </w:r>
          </w:p>
        </w:tc>
        <w:tc>
          <w:tcPr>
            <w:tcW w:w="4819" w:type="dxa"/>
            <w:shd w:val="clear" w:color="auto" w:fill="auto"/>
          </w:tcPr>
          <w:p w14:paraId="2027329C" w14:textId="5E96269B" w:rsidR="007A20EA" w:rsidRPr="00130758" w:rsidRDefault="007A20EA" w:rsidP="00BE56C2">
            <w:pPr>
              <w:pStyle w:val="TAL"/>
              <w:rPr>
                <w:rFonts w:ascii="Times New Roman" w:hAnsi="Times New Roman"/>
              </w:rPr>
            </w:pPr>
            <w:r w:rsidRPr="00130758">
              <w:rPr>
                <w:rFonts w:ascii="Times New Roman" w:hAnsi="Times New Roman"/>
              </w:rPr>
              <w:t xml:space="preserve">When the gap from the end of the scheduled UL transmission to the beginning of </w:t>
            </w:r>
            <w:r w:rsidR="008C2016">
              <w:rPr>
                <w:rFonts w:ascii="Times New Roman" w:hAnsi="Times New Roman"/>
              </w:rPr>
              <w:t>the DL burst is larger than 16 u</w:t>
            </w:r>
            <w:r w:rsidRPr="00130758">
              <w:rPr>
                <w:rFonts w:ascii="Times New Roman" w:hAnsi="Times New Roman"/>
              </w:rPr>
              <w:t xml:space="preserve">sec but not more than 25 us </w:t>
            </w:r>
          </w:p>
        </w:tc>
      </w:tr>
    </w:tbl>
    <w:p w14:paraId="53A17241" w14:textId="77777777" w:rsidR="007A20EA" w:rsidRPr="00616E9B" w:rsidRDefault="007A20EA" w:rsidP="007A20EA">
      <w:pPr>
        <w:rPr>
          <w:szCs w:val="20"/>
          <w:lang w:eastAsia="ko-KR"/>
        </w:rPr>
      </w:pPr>
      <w:r w:rsidRPr="00616E9B">
        <w:rPr>
          <w:szCs w:val="20"/>
          <w:lang w:eastAsia="ko-KR"/>
        </w:rPr>
        <w:t>Note: a DL burst is defined as a set of transmissions from a given gNB having no gaps or gaps of no more than 16 us. Transmissions from a gNB having a gap of more than 16 us are considered as separate DL bursts.</w:t>
      </w:r>
    </w:p>
    <w:p w14:paraId="73A90605"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FFS: The case where the gap between a DL and UL transmission may be larger than 25 us</w:t>
      </w:r>
    </w:p>
    <w:p w14:paraId="3658E8ED" w14:textId="77777777" w:rsidR="007A20EA" w:rsidRPr="00616E9B" w:rsidRDefault="007A20EA" w:rsidP="007A20EA">
      <w:pPr>
        <w:rPr>
          <w:szCs w:val="20"/>
          <w:lang w:eastAsia="ko-KR"/>
        </w:rPr>
      </w:pPr>
    </w:p>
    <w:p w14:paraId="0BEC905C" w14:textId="77777777" w:rsidR="007A20EA" w:rsidRPr="00616E9B" w:rsidRDefault="007A20EA" w:rsidP="007A20EA">
      <w:r w:rsidRPr="00616E9B">
        <w:rPr>
          <w:highlight w:val="green"/>
        </w:rPr>
        <w:t>Agreement:</w:t>
      </w:r>
    </w:p>
    <w:p w14:paraId="0D6ADF1C" w14:textId="77777777" w:rsidR="007A20EA" w:rsidRPr="00616E9B" w:rsidRDefault="007A20EA" w:rsidP="007A20EA">
      <w:pPr>
        <w:widowControl/>
        <w:numPr>
          <w:ilvl w:val="0"/>
          <w:numId w:val="12"/>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7A20EA" w:rsidRPr="00616E9B" w14:paraId="77628F22" w14:textId="77777777" w:rsidTr="00BE56C2">
        <w:trPr>
          <w:jc w:val="center"/>
        </w:trPr>
        <w:tc>
          <w:tcPr>
            <w:tcW w:w="3256" w:type="dxa"/>
            <w:shd w:val="clear" w:color="auto" w:fill="auto"/>
          </w:tcPr>
          <w:p w14:paraId="57FDE5CD"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 xml:space="preserve">Cat 1 Immediate transmission </w:t>
            </w:r>
          </w:p>
        </w:tc>
        <w:tc>
          <w:tcPr>
            <w:tcW w:w="4819" w:type="dxa"/>
            <w:shd w:val="clear" w:color="auto" w:fill="auto"/>
          </w:tcPr>
          <w:p w14:paraId="4265BEE4"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Cat 2 LBT</w:t>
            </w:r>
          </w:p>
        </w:tc>
        <w:tc>
          <w:tcPr>
            <w:tcW w:w="1123" w:type="dxa"/>
            <w:shd w:val="clear" w:color="auto" w:fill="auto"/>
          </w:tcPr>
          <w:p w14:paraId="54590D5D"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Cat 4 LBT</w:t>
            </w:r>
          </w:p>
        </w:tc>
      </w:tr>
      <w:tr w:rsidR="007A20EA" w:rsidRPr="00616E9B" w14:paraId="4DD0E3A5" w14:textId="77777777" w:rsidTr="00BE56C2">
        <w:trPr>
          <w:jc w:val="center"/>
        </w:trPr>
        <w:tc>
          <w:tcPr>
            <w:tcW w:w="3256" w:type="dxa"/>
            <w:shd w:val="clear" w:color="auto" w:fill="auto"/>
          </w:tcPr>
          <w:p w14:paraId="1B1A1034" w14:textId="369BF7D1" w:rsidR="007A20EA" w:rsidRPr="00130758" w:rsidRDefault="007A20EA" w:rsidP="00BE56C2">
            <w:pPr>
              <w:rPr>
                <w:rFonts w:eastAsia="Malgun Gothic"/>
                <w:sz w:val="18"/>
                <w:szCs w:val="18"/>
              </w:rPr>
            </w:pPr>
            <w:r w:rsidRPr="00130758">
              <w:rPr>
                <w:rFonts w:eastAsia="Malgun Gothic"/>
                <w:sz w:val="18"/>
                <w:szCs w:val="18"/>
              </w:rPr>
              <w:t>When the gap from the end of the DL transmission to the beginning of the U</w:t>
            </w:r>
            <w:r w:rsidR="008C2016">
              <w:rPr>
                <w:rFonts w:eastAsia="Malgun Gothic"/>
                <w:sz w:val="18"/>
                <w:szCs w:val="18"/>
              </w:rPr>
              <w:t>L burst is not more than 16 u</w:t>
            </w:r>
            <w:r w:rsidRPr="00130758">
              <w:rPr>
                <w:rFonts w:eastAsia="Malgun Gothic"/>
                <w:sz w:val="18"/>
                <w:szCs w:val="18"/>
              </w:rPr>
              <w:t>sec</w:t>
            </w:r>
          </w:p>
          <w:p w14:paraId="51EC5050" w14:textId="77777777" w:rsidR="007A20EA" w:rsidRPr="00130758" w:rsidRDefault="007A20EA" w:rsidP="00BE56C2">
            <w:pPr>
              <w:rPr>
                <w:rFonts w:eastAsia="Malgun Gothic"/>
                <w:color w:val="FF0000"/>
                <w:sz w:val="18"/>
                <w:szCs w:val="18"/>
                <w:u w:val="single"/>
              </w:rPr>
            </w:pPr>
            <w:r w:rsidRPr="00130758">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71D1FA75" w14:textId="77777777" w:rsidR="007A20EA" w:rsidRPr="00130758" w:rsidRDefault="007A20EA" w:rsidP="00BE56C2">
            <w:pPr>
              <w:rPr>
                <w:rFonts w:eastAsia="Malgun Gothic"/>
                <w:sz w:val="18"/>
                <w:szCs w:val="18"/>
              </w:rPr>
            </w:pPr>
            <w:r w:rsidRPr="00130758">
              <w:rPr>
                <w:rFonts w:eastAsia="Malgun Gothic"/>
                <w:sz w:val="18"/>
                <w:szCs w:val="18"/>
              </w:rPr>
              <w:t>For any of the following cases:</w:t>
            </w:r>
          </w:p>
          <w:p w14:paraId="1F823BD7" w14:textId="2D0786F5" w:rsidR="007A20EA" w:rsidRPr="00130758" w:rsidRDefault="007A20EA" w:rsidP="007A20EA">
            <w:pPr>
              <w:widowControl/>
              <w:numPr>
                <w:ilvl w:val="0"/>
                <w:numId w:val="12"/>
              </w:numPr>
              <w:kinsoku/>
              <w:overflowPunct/>
              <w:autoSpaceDE/>
              <w:autoSpaceDN/>
              <w:spacing w:after="0"/>
              <w:jc w:val="left"/>
              <w:rPr>
                <w:rFonts w:eastAsia="Malgun Gothic"/>
                <w:sz w:val="18"/>
                <w:szCs w:val="18"/>
              </w:rPr>
            </w:pPr>
            <w:r w:rsidRPr="00130758">
              <w:rPr>
                <w:rFonts w:eastAsia="Malgun Gothic"/>
                <w:sz w:val="18"/>
                <w:szCs w:val="18"/>
              </w:rPr>
              <w:t xml:space="preserve">When the gap between any two successive scheduled/granted transmissions in </w:t>
            </w:r>
            <w:r w:rsidR="008C2016">
              <w:rPr>
                <w:rFonts w:eastAsia="Malgun Gothic"/>
                <w:sz w:val="18"/>
                <w:szCs w:val="18"/>
              </w:rPr>
              <w:t>the COT is not greater than 25 u</w:t>
            </w:r>
            <w:r w:rsidRPr="00130758">
              <w:rPr>
                <w:rFonts w:eastAsia="Malgun Gothic"/>
                <w:sz w:val="18"/>
                <w:szCs w:val="18"/>
              </w:rPr>
              <w:t>sec</w:t>
            </w:r>
          </w:p>
          <w:p w14:paraId="623E58C8" w14:textId="77777777" w:rsidR="007A20EA" w:rsidRPr="00130758" w:rsidRDefault="007A20EA" w:rsidP="007A20EA">
            <w:pPr>
              <w:widowControl/>
              <w:numPr>
                <w:ilvl w:val="0"/>
                <w:numId w:val="12"/>
              </w:numPr>
              <w:kinsoku/>
              <w:overflowPunct/>
              <w:autoSpaceDE/>
              <w:autoSpaceDN/>
              <w:spacing w:after="0"/>
              <w:jc w:val="left"/>
              <w:rPr>
                <w:rFonts w:eastAsia="Malgun Gothic"/>
                <w:sz w:val="18"/>
                <w:szCs w:val="18"/>
              </w:rPr>
            </w:pPr>
            <w:r w:rsidRPr="00130758">
              <w:rPr>
                <w:rFonts w:eastAsia="Malgun Gothic"/>
                <w:sz w:val="18"/>
                <w:szCs w:val="18"/>
              </w:rPr>
              <w:t>For the case where a UL transmission in the gNB initiated COT is not followed by a DL transmission in the same COT</w:t>
            </w:r>
          </w:p>
          <w:p w14:paraId="0CE0DAE8" w14:textId="77777777" w:rsidR="007A20EA" w:rsidRPr="00130758" w:rsidRDefault="007A20EA" w:rsidP="007A20EA">
            <w:pPr>
              <w:widowControl/>
              <w:numPr>
                <w:ilvl w:val="1"/>
                <w:numId w:val="12"/>
              </w:numPr>
              <w:kinsoku/>
              <w:overflowPunct/>
              <w:autoSpaceDE/>
              <w:autoSpaceDN/>
              <w:spacing w:after="0"/>
              <w:jc w:val="left"/>
              <w:rPr>
                <w:rFonts w:eastAsia="Malgun Gothic"/>
                <w:sz w:val="18"/>
                <w:szCs w:val="18"/>
              </w:rPr>
            </w:pPr>
            <w:r w:rsidRPr="00130758">
              <w:rPr>
                <w:rFonts w:eastAsia="Malgun Gothic"/>
                <w:sz w:val="18"/>
                <w:szCs w:val="18"/>
              </w:rPr>
              <w:t>Note: the duration from the start of the first transmission within the channel occupancy until the end of the last transmission in the same channel occupancy shall not exceed 20 ms.</w:t>
            </w:r>
          </w:p>
        </w:tc>
        <w:tc>
          <w:tcPr>
            <w:tcW w:w="1123" w:type="dxa"/>
            <w:shd w:val="clear" w:color="auto" w:fill="auto"/>
          </w:tcPr>
          <w:p w14:paraId="293ABF7D" w14:textId="77777777" w:rsidR="007A20EA" w:rsidRPr="00130758" w:rsidRDefault="007A20EA" w:rsidP="00BE56C2">
            <w:pPr>
              <w:rPr>
                <w:rFonts w:eastAsia="Malgun Gothic"/>
                <w:sz w:val="18"/>
                <w:szCs w:val="18"/>
              </w:rPr>
            </w:pPr>
            <w:r w:rsidRPr="00130758">
              <w:rPr>
                <w:rFonts w:eastAsia="Malgun Gothic"/>
                <w:sz w:val="18"/>
                <w:szCs w:val="18"/>
              </w:rPr>
              <w:t>N/A</w:t>
            </w:r>
          </w:p>
        </w:tc>
      </w:tr>
    </w:tbl>
    <w:p w14:paraId="61BA047C" w14:textId="77777777" w:rsidR="007A20EA" w:rsidRPr="00616E9B" w:rsidRDefault="007A20EA" w:rsidP="007A20EA">
      <w:r w:rsidRPr="00616E9B">
        <w:rPr>
          <w:rFonts w:eastAsia="Malgun Gothic"/>
          <w:szCs w:val="20"/>
          <w:lang w:eastAsia="ko-KR"/>
        </w:rPr>
        <w:t xml:space="preserve">Note: An UL burst is defined as a set of transmissions from a given UE having no gaps or gaps of no more than 16 us. </w:t>
      </w:r>
      <w:r w:rsidRPr="00616E9B">
        <w:t>Transmissions from a UE having a gap of more than 16 us are considered as separate UL bursts.</w:t>
      </w:r>
    </w:p>
    <w:p w14:paraId="384AF731" w14:textId="77777777" w:rsidR="007A20EA" w:rsidRPr="00616E9B" w:rsidRDefault="007A20EA" w:rsidP="007A20EA">
      <w:pPr>
        <w:widowControl/>
        <w:numPr>
          <w:ilvl w:val="0"/>
          <w:numId w:val="12"/>
        </w:numPr>
        <w:kinsoku/>
        <w:overflowPunct/>
        <w:autoSpaceDE/>
        <w:autoSpaceDN/>
        <w:spacing w:after="0"/>
        <w:jc w:val="left"/>
        <w:rPr>
          <w:rFonts w:eastAsia="Malgun Gothic"/>
          <w:szCs w:val="20"/>
        </w:rPr>
      </w:pPr>
      <w:r w:rsidRPr="00616E9B">
        <w:rPr>
          <w:rFonts w:eastAsia="Malgun Gothic"/>
          <w:szCs w:val="20"/>
        </w:rPr>
        <w:t>Note: the number of LBT attempts within a COT should be discussed further during the WI.</w:t>
      </w:r>
    </w:p>
    <w:p w14:paraId="2EF9ED17" w14:textId="77777777" w:rsidR="007A20EA" w:rsidRPr="00616E9B" w:rsidRDefault="007A20EA" w:rsidP="007A20EA">
      <w:pPr>
        <w:rPr>
          <w:szCs w:val="20"/>
          <w:lang w:eastAsia="ko-KR"/>
        </w:rPr>
      </w:pPr>
    </w:p>
    <w:p w14:paraId="45096079" w14:textId="77777777" w:rsidR="007A20EA" w:rsidRPr="00616E9B" w:rsidRDefault="007A20EA" w:rsidP="007A20EA">
      <w:pPr>
        <w:rPr>
          <w:szCs w:val="20"/>
          <w:lang w:eastAsia="ko-KR"/>
        </w:rPr>
      </w:pPr>
    </w:p>
    <w:p w14:paraId="13C6E8FD" w14:textId="77777777" w:rsidR="007A20EA" w:rsidRPr="00616E9B" w:rsidRDefault="007A20EA" w:rsidP="007A20EA">
      <w:pPr>
        <w:rPr>
          <w:szCs w:val="20"/>
          <w:lang w:eastAsia="ko-KR"/>
        </w:rPr>
      </w:pPr>
      <w:r w:rsidRPr="00616E9B">
        <w:rPr>
          <w:szCs w:val="20"/>
          <w:highlight w:val="green"/>
          <w:lang w:eastAsia="ko-KR"/>
        </w:rPr>
        <w:t>Agreement:</w:t>
      </w:r>
    </w:p>
    <w:p w14:paraId="50E4DC05"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7A20EA" w:rsidRPr="00616E9B" w14:paraId="2CD54066" w14:textId="77777777" w:rsidTr="00BE56C2">
        <w:tc>
          <w:tcPr>
            <w:tcW w:w="2898" w:type="dxa"/>
            <w:gridSpan w:val="2"/>
            <w:shd w:val="clear" w:color="auto" w:fill="auto"/>
          </w:tcPr>
          <w:p w14:paraId="76D988CD" w14:textId="77777777" w:rsidR="007A20EA" w:rsidRPr="00130758" w:rsidRDefault="007A20EA" w:rsidP="00BE56C2">
            <w:pPr>
              <w:pStyle w:val="TAH"/>
              <w:rPr>
                <w:rFonts w:ascii="Times New Roman" w:hAnsi="Times New Roman"/>
              </w:rPr>
            </w:pPr>
            <w:r w:rsidRPr="00130758">
              <w:rPr>
                <w:rFonts w:ascii="Times New Roman" w:hAnsi="Times New Roman"/>
              </w:rPr>
              <w:t>Channels / signals initiating the COT</w:t>
            </w:r>
          </w:p>
        </w:tc>
        <w:tc>
          <w:tcPr>
            <w:tcW w:w="2080" w:type="dxa"/>
            <w:shd w:val="clear" w:color="auto" w:fill="auto"/>
          </w:tcPr>
          <w:p w14:paraId="12620A46"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c>
          <w:tcPr>
            <w:tcW w:w="4220" w:type="dxa"/>
            <w:shd w:val="clear" w:color="auto" w:fill="auto"/>
          </w:tcPr>
          <w:p w14:paraId="5630E530" w14:textId="77777777" w:rsidR="007A20EA" w:rsidRPr="00130758" w:rsidRDefault="007A20EA" w:rsidP="00BE56C2">
            <w:pPr>
              <w:pStyle w:val="TAH"/>
              <w:rPr>
                <w:rFonts w:ascii="Times New Roman" w:hAnsi="Times New Roman"/>
              </w:rPr>
            </w:pPr>
            <w:r w:rsidRPr="00130758">
              <w:rPr>
                <w:rFonts w:ascii="Times New Roman" w:hAnsi="Times New Roman"/>
              </w:rPr>
              <w:t>Cat 4 LBT</w:t>
            </w:r>
          </w:p>
        </w:tc>
      </w:tr>
      <w:tr w:rsidR="007A20EA" w:rsidRPr="00616E9B" w14:paraId="04434698" w14:textId="77777777" w:rsidTr="00BE56C2">
        <w:tc>
          <w:tcPr>
            <w:tcW w:w="827" w:type="dxa"/>
            <w:vMerge w:val="restart"/>
            <w:shd w:val="clear" w:color="auto" w:fill="auto"/>
          </w:tcPr>
          <w:p w14:paraId="0C145A5B"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UL</w:t>
            </w:r>
          </w:p>
        </w:tc>
        <w:tc>
          <w:tcPr>
            <w:tcW w:w="2071" w:type="dxa"/>
            <w:shd w:val="clear" w:color="auto" w:fill="auto"/>
          </w:tcPr>
          <w:p w14:paraId="03DB0B9C"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PUSCH (including at least UL-SCH with user plane data)</w:t>
            </w:r>
          </w:p>
        </w:tc>
        <w:tc>
          <w:tcPr>
            <w:tcW w:w="2080" w:type="dxa"/>
            <w:shd w:val="clear" w:color="auto" w:fill="auto"/>
          </w:tcPr>
          <w:p w14:paraId="05591C2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 xml:space="preserve">N/A </w:t>
            </w:r>
            <w:r w:rsidRPr="00130758">
              <w:rPr>
                <w:rFonts w:ascii="Times New Roman" w:hAnsi="Times New Roman"/>
              </w:rPr>
              <w:t>except for the cases discussed in Note 2 below</w:t>
            </w:r>
          </w:p>
        </w:tc>
        <w:tc>
          <w:tcPr>
            <w:tcW w:w="4220" w:type="dxa"/>
            <w:shd w:val="clear" w:color="auto" w:fill="auto"/>
          </w:tcPr>
          <w:p w14:paraId="46995AF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Channel access priority class is selected according to the data</w:t>
            </w:r>
          </w:p>
        </w:tc>
      </w:tr>
      <w:tr w:rsidR="007A20EA" w:rsidRPr="00616E9B" w14:paraId="1F86480A" w14:textId="77777777" w:rsidTr="00BE56C2">
        <w:tc>
          <w:tcPr>
            <w:tcW w:w="827" w:type="dxa"/>
            <w:vMerge/>
            <w:shd w:val="clear" w:color="auto" w:fill="auto"/>
          </w:tcPr>
          <w:p w14:paraId="23F7E3AD" w14:textId="77777777" w:rsidR="007A20EA" w:rsidRPr="00130758" w:rsidRDefault="007A20EA" w:rsidP="00BE56C2">
            <w:pPr>
              <w:pStyle w:val="TAL"/>
              <w:rPr>
                <w:rFonts w:ascii="Times New Roman" w:hAnsi="Times New Roman"/>
                <w:lang w:eastAsia="ko-KR"/>
              </w:rPr>
            </w:pPr>
            <w:bookmarkStart w:id="1" w:name="_Hlk3954555"/>
          </w:p>
        </w:tc>
        <w:tc>
          <w:tcPr>
            <w:tcW w:w="2071" w:type="dxa"/>
            <w:shd w:val="clear" w:color="auto" w:fill="auto"/>
          </w:tcPr>
          <w:p w14:paraId="77E62EF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SRS-only</w:t>
            </w:r>
          </w:p>
        </w:tc>
        <w:tc>
          <w:tcPr>
            <w:tcW w:w="2080" w:type="dxa"/>
            <w:shd w:val="clear" w:color="auto" w:fill="auto"/>
          </w:tcPr>
          <w:p w14:paraId="54A5F3F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N/A</w:t>
            </w:r>
          </w:p>
        </w:tc>
        <w:tc>
          <w:tcPr>
            <w:tcW w:w="4220" w:type="dxa"/>
            <w:shd w:val="clear" w:color="auto" w:fill="auto"/>
          </w:tcPr>
          <w:p w14:paraId="7D8CD9A3"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 (as in LTE eLAA)</w:t>
            </w:r>
          </w:p>
        </w:tc>
      </w:tr>
      <w:tr w:rsidR="007A20EA" w:rsidRPr="00616E9B" w14:paraId="14EC22B8" w14:textId="77777777" w:rsidTr="00BE56C2">
        <w:tc>
          <w:tcPr>
            <w:tcW w:w="827" w:type="dxa"/>
            <w:vMerge/>
            <w:shd w:val="clear" w:color="auto" w:fill="auto"/>
          </w:tcPr>
          <w:p w14:paraId="7D866AF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28C3776E"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RACH -only</w:t>
            </w:r>
          </w:p>
        </w:tc>
        <w:tc>
          <w:tcPr>
            <w:tcW w:w="2080" w:type="dxa"/>
            <w:shd w:val="clear" w:color="auto" w:fill="auto"/>
          </w:tcPr>
          <w:p w14:paraId="6DC972D4"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64470DD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r w:rsidR="007A20EA" w:rsidRPr="00616E9B" w14:paraId="12F6A5CC" w14:textId="77777777" w:rsidTr="00BE56C2">
        <w:tc>
          <w:tcPr>
            <w:tcW w:w="827" w:type="dxa"/>
            <w:vMerge/>
            <w:shd w:val="clear" w:color="auto" w:fill="auto"/>
          </w:tcPr>
          <w:p w14:paraId="41FCA63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1482513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PUCCH -only</w:t>
            </w:r>
          </w:p>
        </w:tc>
        <w:tc>
          <w:tcPr>
            <w:tcW w:w="2080" w:type="dxa"/>
            <w:shd w:val="clear" w:color="auto" w:fill="auto"/>
          </w:tcPr>
          <w:p w14:paraId="6673A49E"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7D7F2D38"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bookmarkEnd w:id="1"/>
    </w:tbl>
    <w:p w14:paraId="1B433EAE" w14:textId="77777777" w:rsidR="007A20EA" w:rsidRPr="00616E9B" w:rsidRDefault="007A20EA" w:rsidP="007A20EA">
      <w:pPr>
        <w:rPr>
          <w:szCs w:val="20"/>
          <w:lang w:eastAsia="ko-KR"/>
        </w:rPr>
      </w:pPr>
    </w:p>
    <w:p w14:paraId="7DC85C32" w14:textId="77777777" w:rsidR="007A20EA" w:rsidRPr="00616E9B" w:rsidRDefault="007A20EA" w:rsidP="007A20EA">
      <w:pPr>
        <w:rPr>
          <w:szCs w:val="20"/>
          <w:lang w:eastAsia="ko-KR"/>
        </w:rPr>
      </w:pPr>
      <w:r w:rsidRPr="00616E9B">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0A85D2D8" w14:textId="77777777" w:rsidR="007A20EA" w:rsidRPr="00616E9B" w:rsidRDefault="007A20EA" w:rsidP="007A20EA">
      <w:pPr>
        <w:rPr>
          <w:szCs w:val="20"/>
          <w:lang w:eastAsia="ko-KR"/>
        </w:rPr>
      </w:pPr>
      <w:r w:rsidRPr="00616E9B">
        <w:rPr>
          <w:szCs w:val="20"/>
          <w:lang w:eastAsia="ko-KR"/>
        </w:rPr>
        <w:t>Note 2: Applicability of an LBT scheme other than Cat 4 for</w:t>
      </w:r>
      <w:r w:rsidRPr="00616E9B">
        <w:rPr>
          <w:i/>
          <w:szCs w:val="20"/>
          <w:lang w:eastAsia="ko-KR"/>
        </w:rPr>
        <w:t xml:space="preserve"> </w:t>
      </w:r>
      <w:r w:rsidRPr="00616E9B">
        <w:rPr>
          <w:szCs w:val="20"/>
          <w:lang w:eastAsia="ko-KR"/>
        </w:rPr>
        <w:t>the following</w:t>
      </w:r>
      <w:r w:rsidRPr="00616E9B">
        <w:rPr>
          <w:i/>
          <w:szCs w:val="20"/>
          <w:lang w:eastAsia="ko-KR"/>
        </w:rPr>
        <w:t xml:space="preserve"> </w:t>
      </w:r>
      <w:r w:rsidRPr="00616E9B">
        <w:rPr>
          <w:szCs w:val="20"/>
          <w:lang w:eastAsia="ko-KR"/>
        </w:rPr>
        <w:t xml:space="preserve">signals / channels have been discussed. </w:t>
      </w:r>
    </w:p>
    <w:p w14:paraId="4AF65281" w14:textId="77777777" w:rsidR="007A20EA" w:rsidRPr="00616E9B" w:rsidRDefault="007A20EA" w:rsidP="007A20EA">
      <w:pPr>
        <w:widowControl/>
        <w:numPr>
          <w:ilvl w:val="1"/>
          <w:numId w:val="11"/>
        </w:numPr>
        <w:kinsoku/>
        <w:overflowPunct/>
        <w:autoSpaceDE/>
        <w:autoSpaceDN/>
        <w:spacing w:after="0"/>
        <w:jc w:val="left"/>
        <w:rPr>
          <w:szCs w:val="20"/>
          <w:lang w:eastAsia="ko-KR"/>
        </w:rPr>
      </w:pPr>
      <w:r w:rsidRPr="00616E9B">
        <w:rPr>
          <w:szCs w:val="20"/>
          <w:lang w:eastAsia="ko-KR"/>
        </w:rPr>
        <w:lastRenderedPageBreak/>
        <w:t xml:space="preserve">UL control information including UCI only on PUSCH, e.g.: </w:t>
      </w:r>
    </w:p>
    <w:p w14:paraId="66C7F4E1"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HARQ-ACK</w:t>
      </w:r>
    </w:p>
    <w:p w14:paraId="200A49A9"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Scheduling Request</w:t>
      </w:r>
    </w:p>
    <w:p w14:paraId="45B89DC7"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Channel State Information</w:t>
      </w:r>
    </w:p>
    <w:p w14:paraId="5689BCC6" w14:textId="77777777" w:rsidR="007A20EA" w:rsidRPr="00616E9B" w:rsidRDefault="007A20EA" w:rsidP="007A20EA">
      <w:pPr>
        <w:widowControl/>
        <w:numPr>
          <w:ilvl w:val="1"/>
          <w:numId w:val="11"/>
        </w:numPr>
        <w:kinsoku/>
        <w:overflowPunct/>
        <w:autoSpaceDE/>
        <w:autoSpaceDN/>
        <w:spacing w:after="0"/>
        <w:jc w:val="left"/>
        <w:rPr>
          <w:szCs w:val="20"/>
          <w:lang w:eastAsia="ko-KR"/>
        </w:rPr>
      </w:pPr>
      <w:r w:rsidRPr="00616E9B">
        <w:rPr>
          <w:szCs w:val="20"/>
          <w:lang w:eastAsia="ko-KR"/>
        </w:rPr>
        <w:t>Random Access</w:t>
      </w:r>
    </w:p>
    <w:p w14:paraId="7D1BDDD4"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discuss the aspects related to Note 2 in the work item</w:t>
      </w:r>
    </w:p>
    <w:p w14:paraId="14987712" w14:textId="77777777" w:rsidR="007A20EA" w:rsidRPr="00616E9B" w:rsidRDefault="007A20EA" w:rsidP="007A20EA">
      <w:pPr>
        <w:rPr>
          <w:szCs w:val="20"/>
          <w:lang w:eastAsia="ko-KR"/>
        </w:rPr>
      </w:pPr>
      <w:r w:rsidRPr="00616E9B">
        <w:rPr>
          <w:szCs w:val="20"/>
          <w:highlight w:val="green"/>
          <w:lang w:eastAsia="ko-KR"/>
        </w:rPr>
        <w:t>Agreement:</w:t>
      </w:r>
    </w:p>
    <w:p w14:paraId="381CA7D6" w14:textId="77777777" w:rsidR="007A20EA" w:rsidRPr="00616E9B" w:rsidRDefault="007A20EA" w:rsidP="007A20EA">
      <w:pPr>
        <w:rPr>
          <w:szCs w:val="20"/>
          <w:lang w:eastAsia="ko-KR"/>
        </w:rPr>
      </w:pPr>
      <w:r w:rsidRPr="00616E9B">
        <w:rPr>
          <w:szCs w:val="20"/>
          <w:lang w:eastAsia="ko-KR"/>
        </w:rPr>
        <w:t>Adopt the following text for the TR:</w:t>
      </w:r>
    </w:p>
    <w:p w14:paraId="3E5F7C5B"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Means to reduce or mitigate the impact of interference e.g. from hidden nodes with UE assistance have been studied. Possible mechanisms include at least:</w:t>
      </w:r>
    </w:p>
    <w:p w14:paraId="70329110"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 xml:space="preserve">Enhancements to L1 measurement and reporting of interference observed by a UE </w:t>
      </w:r>
    </w:p>
    <w:p w14:paraId="5EF40321"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Handshaking procedures between transmitter and the receiver</w:t>
      </w:r>
    </w:p>
    <w:p w14:paraId="5228ED9E"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mitigation of impact of interference on NR-U when the specifications are to be developed.</w:t>
      </w:r>
    </w:p>
    <w:p w14:paraId="07309E11" w14:textId="77777777" w:rsidR="007A20EA" w:rsidRPr="00616E9B" w:rsidRDefault="007A20EA" w:rsidP="007A20EA">
      <w:pPr>
        <w:rPr>
          <w:szCs w:val="20"/>
          <w:lang w:eastAsia="ko-KR"/>
        </w:rPr>
      </w:pPr>
    </w:p>
    <w:p w14:paraId="6F2CB994" w14:textId="77777777" w:rsidR="007A20EA" w:rsidRPr="00616E9B" w:rsidRDefault="007A20EA" w:rsidP="007A20EA">
      <w:pPr>
        <w:rPr>
          <w:szCs w:val="20"/>
          <w:lang w:eastAsia="ko-KR"/>
        </w:rPr>
      </w:pPr>
      <w:r w:rsidRPr="00616E9B">
        <w:rPr>
          <w:szCs w:val="20"/>
          <w:highlight w:val="green"/>
          <w:lang w:eastAsia="ko-KR"/>
        </w:rPr>
        <w:t>Agreement:</w:t>
      </w:r>
    </w:p>
    <w:p w14:paraId="21D866F1" w14:textId="77777777" w:rsidR="007A20EA" w:rsidRPr="00616E9B" w:rsidRDefault="007A20EA" w:rsidP="007A20EA">
      <w:pPr>
        <w:rPr>
          <w:szCs w:val="20"/>
          <w:lang w:eastAsia="ko-KR"/>
        </w:rPr>
      </w:pPr>
      <w:r w:rsidRPr="00616E9B">
        <w:rPr>
          <w:szCs w:val="20"/>
          <w:lang w:eastAsia="ko-KR"/>
        </w:rPr>
        <w:t>Adopt the following text for the TR:</w:t>
      </w:r>
    </w:p>
    <w:p w14:paraId="05F1EEEA"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Means to facilitate spatial reuse, or frequency reuse 1 operation of NR-U have been studied. Possible mechanisms include at least:</w:t>
      </w:r>
    </w:p>
    <w:p w14:paraId="2D6745CD"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alignment of starting points for transmission (and consequently time instances for at least the last CCA)</w:t>
      </w:r>
    </w:p>
    <w:p w14:paraId="6DED8530"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exchange and coordination of LBT related parameters amongst different NR-U gNBs or UEs</w:t>
      </w:r>
    </w:p>
    <w:p w14:paraId="4C1B79B9"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means to determine whether interference originates from other NR-U nodes</w:t>
      </w:r>
    </w:p>
    <w:p w14:paraId="55198EA4"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Enhancements to L1 measurement and reporting of interference observed by a UE</w:t>
      </w:r>
    </w:p>
    <w:p w14:paraId="5081FAA6"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adjustment of energy/signal detection thresholds</w:t>
      </w:r>
    </w:p>
    <w:p w14:paraId="2579A0AD"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facilitating spatial reuse in NR-U when the specifications are to be developed, taking into account regulations.</w:t>
      </w:r>
    </w:p>
    <w:p w14:paraId="4615D5AE" w14:textId="77777777" w:rsidR="007A20EA" w:rsidRPr="00616E9B" w:rsidRDefault="007A20EA" w:rsidP="007A20EA">
      <w:pPr>
        <w:rPr>
          <w:szCs w:val="20"/>
          <w:lang w:eastAsia="ko-KR"/>
        </w:rPr>
      </w:pPr>
    </w:p>
    <w:p w14:paraId="4EB33CF7" w14:textId="77777777" w:rsidR="007A20EA" w:rsidRPr="00616E9B" w:rsidRDefault="007A20EA" w:rsidP="007A20EA">
      <w:pPr>
        <w:rPr>
          <w:szCs w:val="20"/>
          <w:lang w:eastAsia="ko-KR"/>
        </w:rPr>
      </w:pPr>
      <w:r w:rsidRPr="00616E9B">
        <w:rPr>
          <w:szCs w:val="20"/>
          <w:highlight w:val="green"/>
          <w:lang w:eastAsia="ko-KR"/>
        </w:rPr>
        <w:t>Agreement:</w:t>
      </w:r>
    </w:p>
    <w:p w14:paraId="4D36B7E1" w14:textId="77777777" w:rsidR="007A20EA" w:rsidRPr="00616E9B" w:rsidRDefault="007A20EA" w:rsidP="007A20EA">
      <w:pPr>
        <w:rPr>
          <w:szCs w:val="20"/>
          <w:lang w:eastAsia="ko-KR"/>
        </w:rPr>
      </w:pPr>
      <w:r w:rsidRPr="00616E9B">
        <w:rPr>
          <w:szCs w:val="20"/>
          <w:lang w:eastAsia="ko-KR"/>
        </w:rPr>
        <w:t>Adopt the following text for the TR:</w:t>
      </w:r>
    </w:p>
    <w:p w14:paraId="47391F02" w14:textId="77777777" w:rsidR="007A20EA" w:rsidRPr="00616E9B" w:rsidRDefault="007A20EA" w:rsidP="007A20EA">
      <w:pPr>
        <w:rPr>
          <w:szCs w:val="20"/>
          <w:lang w:eastAsia="ko-KR"/>
        </w:rPr>
      </w:pPr>
      <w:r w:rsidRPr="00616E9B">
        <w:rPr>
          <w:szCs w:val="20"/>
          <w:lang w:eastAsia="ko-KR"/>
        </w:rPr>
        <w:t xml:space="preserve">“Channel access mechanisms for beamformed transmissions have been studied. It has been identified that omni-directional LBT should be supported. </w:t>
      </w:r>
    </w:p>
    <w:p w14:paraId="75677B9F" w14:textId="77777777" w:rsidR="007A20EA" w:rsidRPr="00616E9B" w:rsidRDefault="007A20EA" w:rsidP="007A20EA">
      <w:pPr>
        <w:rPr>
          <w:szCs w:val="20"/>
          <w:lang w:eastAsia="ko-KR"/>
        </w:rPr>
      </w:pPr>
    </w:p>
    <w:p w14:paraId="1DFE722F" w14:textId="77777777" w:rsidR="007A20EA" w:rsidRPr="00616E9B" w:rsidRDefault="007A20EA" w:rsidP="007A20EA">
      <w:pPr>
        <w:rPr>
          <w:szCs w:val="20"/>
          <w:lang w:eastAsia="ko-KR"/>
        </w:rPr>
      </w:pPr>
      <w:r w:rsidRPr="00616E9B">
        <w:rPr>
          <w:szCs w:val="20"/>
          <w:lang w:eastAsia="ko-KR"/>
        </w:rPr>
        <w:t>Using directional LBT for beamformed transmissions, i.e. LBT performed in the direction of the transmitted beam has also been studied.</w:t>
      </w:r>
    </w:p>
    <w:p w14:paraId="456F2C72" w14:textId="77777777" w:rsidR="007A20EA" w:rsidRPr="00616E9B" w:rsidRDefault="007A20EA" w:rsidP="007A20EA">
      <w:pPr>
        <w:rPr>
          <w:szCs w:val="20"/>
          <w:lang w:eastAsia="ko-KR"/>
        </w:rPr>
      </w:pPr>
      <w:r w:rsidRPr="00616E9B">
        <w:rPr>
          <w:szCs w:val="20"/>
          <w:lang w:eastAsia="ko-KR"/>
        </w:rPr>
        <w:t>Further consideration is required regarding directional LBT and its benefits for beamformed transmissions when the specifications are to be developed, taking into account regulations and fair co-existence with other technologies.”</w:t>
      </w:r>
    </w:p>
    <w:p w14:paraId="538BFEE5" w14:textId="77777777" w:rsidR="007A20EA" w:rsidRPr="00616E9B" w:rsidRDefault="007A20EA" w:rsidP="007A20EA">
      <w:pPr>
        <w:rPr>
          <w:szCs w:val="20"/>
          <w:lang w:eastAsia="ko-KR"/>
        </w:rPr>
      </w:pPr>
      <w:r w:rsidRPr="00616E9B">
        <w:rPr>
          <w:szCs w:val="20"/>
          <w:highlight w:val="green"/>
          <w:lang w:eastAsia="ko-KR"/>
        </w:rPr>
        <w:t>Agreement:</w:t>
      </w:r>
    </w:p>
    <w:p w14:paraId="3CBE78E6" w14:textId="77777777" w:rsidR="007A20EA" w:rsidRPr="00616E9B" w:rsidRDefault="007A20EA" w:rsidP="007A20EA">
      <w:pPr>
        <w:rPr>
          <w:szCs w:val="20"/>
          <w:lang w:eastAsia="ko-KR"/>
        </w:rPr>
      </w:pPr>
      <w:r w:rsidRPr="00616E9B">
        <w:rPr>
          <w:szCs w:val="20"/>
          <w:lang w:eastAsia="ko-KR"/>
        </w:rPr>
        <w:t>Capture the following in the TR:</w:t>
      </w:r>
    </w:p>
    <w:p w14:paraId="7230E3FF" w14:textId="77777777" w:rsidR="007A20EA" w:rsidRPr="00616E9B" w:rsidRDefault="007A20EA" w:rsidP="007A20EA">
      <w:pPr>
        <w:rPr>
          <w:szCs w:val="20"/>
          <w:lang w:eastAsia="ko-KR"/>
        </w:rPr>
      </w:pPr>
      <w:r w:rsidRPr="00616E9B">
        <w:rPr>
          <w:szCs w:val="20"/>
          <w:lang w:eastAsia="ko-KR"/>
        </w:rPr>
        <w:t>For FBE:</w:t>
      </w:r>
    </w:p>
    <w:p w14:paraId="58A7A2AC"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gNB acquires COT with Cat2 immediately prior to the fixed frame period</w:t>
      </w:r>
    </w:p>
    <w:p w14:paraId="32189633"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7446E3B6"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5E9ABE5E" w14:textId="2CA9866A" w:rsidR="007A20EA" w:rsidRDefault="007A20EA" w:rsidP="007A20EA">
      <w:pPr>
        <w:pStyle w:val="ListParagraph"/>
        <w:numPr>
          <w:ilvl w:val="0"/>
          <w:numId w:val="15"/>
        </w:numPr>
        <w:kinsoku/>
        <w:autoSpaceDE w:val="0"/>
        <w:autoSpaceDN w:val="0"/>
        <w:adjustRightInd w:val="0"/>
        <w:spacing w:after="180"/>
        <w:contextualSpacing/>
        <w:textAlignment w:val="baseline"/>
      </w:pPr>
      <w:r w:rsidRPr="00616E9B">
        <w:t>Note: This is intended to be aligned with any regulations for FBE operation</w:t>
      </w:r>
    </w:p>
    <w:p w14:paraId="3C894C33" w14:textId="52E008F4" w:rsidR="000456B1" w:rsidRPr="00006B14" w:rsidRDefault="000456B1" w:rsidP="000456B1">
      <w:pPr>
        <w:rPr>
          <w:b/>
          <w:u w:val="single"/>
        </w:rPr>
      </w:pPr>
      <w:r w:rsidRPr="00006B14">
        <w:rPr>
          <w:b/>
          <w:u w:val="single"/>
        </w:rPr>
        <w:t>RAN1#</w:t>
      </w:r>
      <w:r>
        <w:rPr>
          <w:b/>
          <w:u w:val="single"/>
        </w:rPr>
        <w:t>AH-1901</w:t>
      </w:r>
    </w:p>
    <w:p w14:paraId="2792D259" w14:textId="35634636" w:rsidR="000456B1" w:rsidRPr="001243DE" w:rsidRDefault="000456B1" w:rsidP="000456B1">
      <w:pPr>
        <w:rPr>
          <w:rFonts w:cs="Times"/>
          <w:szCs w:val="20"/>
          <w:lang w:val="en-US" w:eastAsia="x-none"/>
        </w:rPr>
      </w:pPr>
      <w:r w:rsidRPr="001243DE">
        <w:rPr>
          <w:rFonts w:cs="Times"/>
          <w:szCs w:val="20"/>
          <w:highlight w:val="green"/>
          <w:lang w:val="en-US" w:eastAsia="x-none"/>
        </w:rPr>
        <w:t>Agreement:</w:t>
      </w:r>
      <w:r w:rsidRPr="001243DE">
        <w:rPr>
          <w:rFonts w:cs="Times"/>
          <w:szCs w:val="20"/>
          <w:lang w:val="en-US" w:eastAsia="x-none"/>
        </w:rPr>
        <w:t xml:space="preserve"> </w:t>
      </w:r>
    </w:p>
    <w:p w14:paraId="469C6AA9" w14:textId="77777777" w:rsidR="000456B1" w:rsidRPr="001243DE" w:rsidRDefault="000456B1" w:rsidP="000456B1">
      <w:pPr>
        <w:widowControl/>
        <w:numPr>
          <w:ilvl w:val="0"/>
          <w:numId w:val="40"/>
        </w:numPr>
        <w:kinsoku/>
        <w:overflowPunct/>
        <w:autoSpaceDE/>
        <w:autoSpaceDN/>
        <w:spacing w:after="0"/>
        <w:jc w:val="left"/>
        <w:rPr>
          <w:rFonts w:cs="Times"/>
          <w:szCs w:val="20"/>
          <w:lang w:val="en-US" w:eastAsia="x-none"/>
        </w:rPr>
      </w:pPr>
      <w:r w:rsidRPr="001243DE">
        <w:rPr>
          <w:rFonts w:cs="Times"/>
          <w:szCs w:val="20"/>
          <w:lang w:val="en-US" w:eastAsia="x-none"/>
        </w:rPr>
        <w:t>A gap (DL</w:t>
      </w:r>
      <w:r w:rsidRPr="001243DE">
        <w:rPr>
          <w:rFonts w:cs="Times"/>
          <w:szCs w:val="20"/>
          <w:lang w:val="en-US" w:eastAsia="x-none"/>
        </w:rPr>
        <w:sym w:font="Wingdings" w:char="F0E0"/>
      </w:r>
      <w:r w:rsidRPr="001243DE">
        <w:rPr>
          <w:rFonts w:cs="Times"/>
          <w:szCs w:val="20"/>
          <w:lang w:val="en-US" w:eastAsia="x-none"/>
        </w:rPr>
        <w:t>UL, UL</w:t>
      </w:r>
      <w:r w:rsidRPr="001243DE">
        <w:rPr>
          <w:rFonts w:cs="Times"/>
          <w:szCs w:val="20"/>
          <w:lang w:val="en-US" w:eastAsia="x-none"/>
        </w:rPr>
        <w:sym w:font="Wingdings" w:char="F0E0"/>
      </w:r>
      <w:r w:rsidRPr="001243DE">
        <w:rPr>
          <w:rFonts w:cs="Times"/>
          <w:szCs w:val="20"/>
          <w:lang w:val="en-US" w:eastAsia="x-none"/>
        </w:rPr>
        <w:t>UL, or UL</w:t>
      </w:r>
      <w:r w:rsidRPr="001243DE">
        <w:rPr>
          <w:rFonts w:cs="Times"/>
          <w:szCs w:val="20"/>
          <w:lang w:val="en-US" w:eastAsia="x-none"/>
        </w:rPr>
        <w:sym w:font="Wingdings" w:char="F0E0"/>
      </w:r>
      <w:r w:rsidRPr="001243DE">
        <w:rPr>
          <w:rFonts w:cs="Times"/>
          <w:szCs w:val="20"/>
          <w:lang w:val="en-US" w:eastAsia="x-none"/>
        </w:rPr>
        <w:t xml:space="preserve"> DL) of a specific duration is created using one or more of:</w:t>
      </w:r>
    </w:p>
    <w:p w14:paraId="79B4B66C"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 xml:space="preserve">Timing Advance </w:t>
      </w:r>
    </w:p>
    <w:p w14:paraId="24C7560E"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 xml:space="preserve">CP extension </w:t>
      </w:r>
    </w:p>
    <w:p w14:paraId="0E3D24A4" w14:textId="77777777" w:rsidR="000456B1" w:rsidRPr="001243DE" w:rsidRDefault="000456B1" w:rsidP="000456B1">
      <w:pPr>
        <w:widowControl/>
        <w:numPr>
          <w:ilvl w:val="2"/>
          <w:numId w:val="39"/>
        </w:numPr>
        <w:kinsoku/>
        <w:overflowPunct/>
        <w:autoSpaceDE/>
        <w:autoSpaceDN/>
        <w:spacing w:after="0"/>
        <w:jc w:val="left"/>
        <w:rPr>
          <w:rFonts w:cs="Times"/>
          <w:szCs w:val="20"/>
          <w:lang w:val="en-US" w:eastAsia="x-none"/>
        </w:rPr>
      </w:pPr>
      <w:r w:rsidRPr="001243DE">
        <w:rPr>
          <w:rFonts w:cs="Times"/>
          <w:szCs w:val="20"/>
          <w:lang w:val="en-US" w:eastAsia="x-none"/>
        </w:rPr>
        <w:t>max value of not more than one OFDM symbol</w:t>
      </w:r>
    </w:p>
    <w:p w14:paraId="5AB35AFA"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Shortening of DL or UL transmission duration by one or more OFDM-symbol(s) by puncturing or rate matching</w:t>
      </w:r>
    </w:p>
    <w:p w14:paraId="2DB619E3"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Note: the mechanisms applied in each case may be different for different SCSs</w:t>
      </w:r>
    </w:p>
    <w:p w14:paraId="7E9663AD" w14:textId="57788990" w:rsidR="000456B1" w:rsidRPr="006B2571" w:rsidRDefault="000456B1" w:rsidP="00006B14">
      <w:pPr>
        <w:widowControl/>
        <w:numPr>
          <w:ilvl w:val="0"/>
          <w:numId w:val="40"/>
        </w:numPr>
        <w:kinsoku/>
        <w:overflowPunct/>
        <w:autoSpaceDE/>
        <w:autoSpaceDN/>
        <w:spacing w:after="0"/>
        <w:jc w:val="left"/>
        <w:rPr>
          <w:rFonts w:cs="Times"/>
          <w:lang w:val="en-US" w:eastAsia="x-none"/>
        </w:rPr>
      </w:pPr>
      <w:r w:rsidRPr="001243DE">
        <w:rPr>
          <w:rFonts w:cs="Times"/>
          <w:szCs w:val="20"/>
          <w:lang w:val="en-US" w:eastAsia="x-none"/>
        </w:rPr>
        <w:lastRenderedPageBreak/>
        <w:t>FFS: how to signal the way of creating the gap to the UEs</w:t>
      </w:r>
    </w:p>
    <w:p w14:paraId="46423087" w14:textId="744C955D" w:rsidR="006B2571" w:rsidRDefault="006B2571" w:rsidP="006B2571">
      <w:pPr>
        <w:widowControl/>
        <w:kinsoku/>
        <w:overflowPunct/>
        <w:autoSpaceDE/>
        <w:autoSpaceDN/>
        <w:spacing w:after="0"/>
        <w:jc w:val="left"/>
        <w:rPr>
          <w:rFonts w:cs="Times"/>
          <w:lang w:val="en-US" w:eastAsia="x-none"/>
        </w:rPr>
      </w:pPr>
    </w:p>
    <w:p w14:paraId="2BE4D1CC" w14:textId="261BB121" w:rsidR="006B2571" w:rsidRPr="00006B14" w:rsidRDefault="006B2571" w:rsidP="006B2571">
      <w:pPr>
        <w:rPr>
          <w:b/>
          <w:u w:val="single"/>
        </w:rPr>
      </w:pPr>
      <w:r w:rsidRPr="00006B14">
        <w:rPr>
          <w:b/>
          <w:u w:val="single"/>
        </w:rPr>
        <w:t>RAN1#</w:t>
      </w:r>
      <w:r>
        <w:rPr>
          <w:b/>
          <w:u w:val="single"/>
        </w:rPr>
        <w:t>96</w:t>
      </w:r>
    </w:p>
    <w:p w14:paraId="54B853A9" w14:textId="77777777" w:rsidR="006B2571" w:rsidRPr="00384A65" w:rsidRDefault="006B2571" w:rsidP="006B2571">
      <w:pPr>
        <w:rPr>
          <w:u w:val="single"/>
          <w:lang w:eastAsia="x-none"/>
        </w:rPr>
      </w:pPr>
      <w:r w:rsidRPr="00384A65">
        <w:rPr>
          <w:u w:val="single"/>
          <w:lang w:eastAsia="x-none"/>
        </w:rPr>
        <w:t>Conclusion:</w:t>
      </w:r>
    </w:p>
    <w:p w14:paraId="3E6E5F8C" w14:textId="77777777" w:rsidR="006B2571" w:rsidRDefault="006B2571" w:rsidP="006B2571">
      <w:pPr>
        <w:rPr>
          <w:lang w:eastAsia="x-none"/>
        </w:rPr>
      </w:pPr>
      <w:r>
        <w:rPr>
          <w:lang w:eastAsia="x-none"/>
        </w:rPr>
        <w:t>A common preamble and a common energy detection threshold between NR-U and other technologies for 5 and 6 GHz was discussed. There is no consensus on these aspects at this stage.</w:t>
      </w:r>
    </w:p>
    <w:p w14:paraId="6F9B0F63" w14:textId="77777777" w:rsidR="006B2571" w:rsidRPr="0027266A" w:rsidRDefault="006B2571" w:rsidP="006B2571">
      <w:pPr>
        <w:rPr>
          <w:u w:val="single"/>
          <w:lang w:eastAsia="x-none"/>
        </w:rPr>
      </w:pPr>
      <w:r w:rsidRPr="0027266A">
        <w:rPr>
          <w:u w:val="single"/>
          <w:lang w:eastAsia="x-none"/>
        </w:rPr>
        <w:t>Conclusion:</w:t>
      </w:r>
    </w:p>
    <w:p w14:paraId="2AAA4067" w14:textId="77777777" w:rsidR="006B2571" w:rsidRDefault="006B2571" w:rsidP="006B2571">
      <w:r>
        <w:t>Cat 2 is not used for initiating a UE transmission outside of a gNB COT for the following channels/signals (or any combination of them):</w:t>
      </w:r>
    </w:p>
    <w:p w14:paraId="60757792" w14:textId="77777777" w:rsidR="006B2571" w:rsidRDefault="006B2571" w:rsidP="006B2571">
      <w:pPr>
        <w:pStyle w:val="ListParagraph"/>
        <w:numPr>
          <w:ilvl w:val="0"/>
          <w:numId w:val="39"/>
        </w:numPr>
        <w:kinsoku/>
        <w:overflowPunct/>
        <w:spacing w:after="180" w:line="259" w:lineRule="auto"/>
        <w:ind w:left="465"/>
        <w:contextualSpacing/>
      </w:pPr>
      <w:r w:rsidRPr="00E414E4">
        <w:t xml:space="preserve">PUSCH </w:t>
      </w:r>
      <w:r>
        <w:t>(with or without UCI),</w:t>
      </w:r>
      <w:r w:rsidRPr="00E414E4">
        <w:t xml:space="preserve"> </w:t>
      </w:r>
    </w:p>
    <w:p w14:paraId="1579192C" w14:textId="77777777" w:rsidR="006B2571" w:rsidRDefault="006B2571" w:rsidP="006B2571">
      <w:pPr>
        <w:pStyle w:val="ListParagraph"/>
        <w:numPr>
          <w:ilvl w:val="0"/>
          <w:numId w:val="39"/>
        </w:numPr>
        <w:kinsoku/>
        <w:overflowPunct/>
        <w:spacing w:after="180" w:line="259" w:lineRule="auto"/>
        <w:ind w:left="465"/>
        <w:contextualSpacing/>
      </w:pPr>
      <w:r w:rsidRPr="00E414E4">
        <w:t xml:space="preserve">SRS-only, </w:t>
      </w:r>
    </w:p>
    <w:p w14:paraId="61C76D7F" w14:textId="77777777" w:rsidR="006B2571" w:rsidRDefault="006B2571" w:rsidP="006B2571">
      <w:pPr>
        <w:pStyle w:val="ListParagraph"/>
        <w:numPr>
          <w:ilvl w:val="0"/>
          <w:numId w:val="39"/>
        </w:numPr>
        <w:kinsoku/>
        <w:overflowPunct/>
        <w:spacing w:after="180" w:line="259" w:lineRule="auto"/>
        <w:ind w:left="465"/>
        <w:contextualSpacing/>
      </w:pPr>
      <w:r w:rsidRPr="00E414E4">
        <w:t>PUCCH-onl</w:t>
      </w:r>
      <w:r>
        <w:t>y</w:t>
      </w:r>
    </w:p>
    <w:p w14:paraId="3AC08A09" w14:textId="77777777" w:rsidR="006B2571" w:rsidRDefault="006B2571" w:rsidP="006B2571">
      <w:pPr>
        <w:pStyle w:val="ListParagraph"/>
        <w:spacing w:after="180" w:line="259" w:lineRule="auto"/>
        <w:contextualSpacing/>
      </w:pPr>
      <w:r>
        <w:t xml:space="preserve">Note: </w:t>
      </w:r>
    </w:p>
    <w:p w14:paraId="077C6080" w14:textId="77777777" w:rsidR="006B2571" w:rsidRDefault="006B2571" w:rsidP="006B2571">
      <w:pPr>
        <w:pStyle w:val="ListParagraph"/>
        <w:numPr>
          <w:ilvl w:val="0"/>
          <w:numId w:val="41"/>
        </w:numPr>
        <w:kinsoku/>
        <w:overflowPunct/>
        <w:spacing w:after="180" w:line="259" w:lineRule="auto"/>
        <w:contextualSpacing/>
      </w:pPr>
      <w:r>
        <w:t>Cat 4 for these channels was already agreed during the study item</w:t>
      </w:r>
    </w:p>
    <w:p w14:paraId="498ED130" w14:textId="77777777" w:rsidR="006B2571" w:rsidRDefault="006B2571" w:rsidP="006B2571">
      <w:pPr>
        <w:pStyle w:val="ListParagraph"/>
        <w:numPr>
          <w:ilvl w:val="0"/>
          <w:numId w:val="41"/>
        </w:numPr>
        <w:kinsoku/>
        <w:overflowPunct/>
        <w:spacing w:after="180" w:line="259" w:lineRule="auto"/>
        <w:contextualSpacing/>
      </w:pPr>
      <w:r>
        <w:t>This does not preclude the use of Cat 2 for transmission on a LBT bandwidth if it is allowed for the case of transmission on multiple LBT bandwidths</w:t>
      </w:r>
    </w:p>
    <w:p w14:paraId="097C63F9" w14:textId="77777777" w:rsidR="006B2571" w:rsidRDefault="006B2571" w:rsidP="006B2571">
      <w:pPr>
        <w:rPr>
          <w:lang w:eastAsia="x-none"/>
        </w:rPr>
      </w:pPr>
      <w:r w:rsidRPr="006370D7">
        <w:rPr>
          <w:highlight w:val="green"/>
          <w:lang w:eastAsia="x-none"/>
        </w:rPr>
        <w:t>Agreement:</w:t>
      </w:r>
    </w:p>
    <w:p w14:paraId="0413EEA6" w14:textId="77777777" w:rsidR="006B2571" w:rsidRDefault="006B2571" w:rsidP="006B2571">
      <w:pPr>
        <w:rPr>
          <w:lang w:eastAsia="x-none"/>
        </w:rPr>
      </w:pPr>
      <w:r>
        <w:rPr>
          <w:lang w:eastAsia="x-none"/>
        </w:rPr>
        <w:t>For initiation of a gNB transmission:</w:t>
      </w:r>
    </w:p>
    <w:p w14:paraId="0BB709B6" w14:textId="77777777" w:rsidR="006B2571" w:rsidRDefault="006B2571" w:rsidP="006B2571">
      <w:pPr>
        <w:widowControl/>
        <w:numPr>
          <w:ilvl w:val="0"/>
          <w:numId w:val="42"/>
        </w:numPr>
        <w:kinsoku/>
        <w:overflowPunct/>
        <w:autoSpaceDE/>
        <w:autoSpaceDN/>
        <w:spacing w:after="0"/>
        <w:jc w:val="left"/>
        <w:rPr>
          <w:lang w:eastAsia="x-none"/>
        </w:rPr>
      </w:pPr>
      <w:r>
        <w:rPr>
          <w:lang w:eastAsia="x-none"/>
        </w:rPr>
        <w:t>LBT other than Cat 4 is not used for DRS multiplexed with unicast data</w:t>
      </w:r>
    </w:p>
    <w:p w14:paraId="07FC2F76" w14:textId="77777777" w:rsidR="006B2571" w:rsidRDefault="006B2571" w:rsidP="006B2571">
      <w:pPr>
        <w:widowControl/>
        <w:numPr>
          <w:ilvl w:val="0"/>
          <w:numId w:val="42"/>
        </w:numPr>
        <w:kinsoku/>
        <w:overflowPunct/>
        <w:autoSpaceDE/>
        <w:autoSpaceDN/>
        <w:spacing w:after="0"/>
        <w:jc w:val="left"/>
        <w:rPr>
          <w:lang w:eastAsia="x-none"/>
        </w:rPr>
      </w:pPr>
      <w:r>
        <w:rPr>
          <w:lang w:eastAsia="x-none"/>
        </w:rPr>
        <w:t>LBT other than Cat 4 is not used for PDCCH and/or PDSCH transmission outside of DRS.</w:t>
      </w:r>
    </w:p>
    <w:p w14:paraId="70B57903" w14:textId="77777777" w:rsidR="006B2571" w:rsidRDefault="006B2571" w:rsidP="006B2571">
      <w:pPr>
        <w:rPr>
          <w:lang w:eastAsia="x-none"/>
        </w:rPr>
      </w:pPr>
      <w:r>
        <w:rPr>
          <w:lang w:eastAsia="x-none"/>
        </w:rPr>
        <w:t>Note:</w:t>
      </w:r>
    </w:p>
    <w:p w14:paraId="7CF05C4D" w14:textId="77777777" w:rsidR="006B2571" w:rsidRDefault="006B2571" w:rsidP="006B2571">
      <w:pPr>
        <w:widowControl/>
        <w:numPr>
          <w:ilvl w:val="0"/>
          <w:numId w:val="43"/>
        </w:numPr>
        <w:kinsoku/>
        <w:overflowPunct/>
        <w:autoSpaceDE/>
        <w:autoSpaceDN/>
        <w:spacing w:after="0"/>
        <w:jc w:val="left"/>
        <w:rPr>
          <w:lang w:eastAsia="x-none"/>
        </w:rPr>
      </w:pPr>
      <w:r>
        <w:rPr>
          <w:lang w:eastAsia="x-none"/>
        </w:rPr>
        <w:t>This does not preclude the use of Cat 2 for transmission on a LBT bandwidth if it is allowed for the case of transmission on multiple LBT bandwidths</w:t>
      </w:r>
    </w:p>
    <w:p w14:paraId="2C11EBB0" w14:textId="77777777" w:rsidR="006B2571" w:rsidRDefault="006B2571" w:rsidP="006B2571">
      <w:pPr>
        <w:rPr>
          <w:lang w:eastAsia="x-none"/>
        </w:rPr>
      </w:pPr>
    </w:p>
    <w:p w14:paraId="468B8033" w14:textId="77777777" w:rsidR="006B2571" w:rsidRDefault="006B2571" w:rsidP="006B2571">
      <w:pPr>
        <w:rPr>
          <w:lang w:eastAsia="x-none"/>
        </w:rPr>
      </w:pPr>
      <w:r w:rsidRPr="00107C07">
        <w:rPr>
          <w:highlight w:val="green"/>
          <w:lang w:eastAsia="x-none"/>
        </w:rPr>
        <w:t>Agreement:</w:t>
      </w:r>
    </w:p>
    <w:p w14:paraId="70C20662" w14:textId="77777777" w:rsidR="006B2571" w:rsidRDefault="006B2571" w:rsidP="006B2571">
      <w:pPr>
        <w:rPr>
          <w:lang w:eastAsia="x-none"/>
        </w:rPr>
      </w:pPr>
      <w:r>
        <w:rPr>
          <w:lang w:eastAsia="x-none"/>
        </w:rPr>
        <w:t>LBT other than Cat4 is not considered for UL transmissions that are part of a RACH procedure that initiate a channel occupancy</w:t>
      </w:r>
    </w:p>
    <w:p w14:paraId="5E7BBFFB" w14:textId="77777777" w:rsidR="006B2571" w:rsidRDefault="006B2571" w:rsidP="006B2571">
      <w:pPr>
        <w:widowControl/>
        <w:numPr>
          <w:ilvl w:val="0"/>
          <w:numId w:val="43"/>
        </w:numPr>
        <w:kinsoku/>
        <w:overflowPunct/>
        <w:autoSpaceDE/>
        <w:autoSpaceDN/>
        <w:spacing w:after="0"/>
        <w:jc w:val="left"/>
        <w:rPr>
          <w:lang w:eastAsia="x-none"/>
        </w:rPr>
      </w:pPr>
      <w:r>
        <w:rPr>
          <w:lang w:eastAsia="x-none"/>
        </w:rPr>
        <w:t>Note: This does not preclude the use of Cat 2 for transmission on a LBT bandwidth if it is allowed for the case of transmission on multiple LBT bandwidths</w:t>
      </w:r>
    </w:p>
    <w:p w14:paraId="4C80ED0E" w14:textId="2B870557" w:rsidR="006B2571" w:rsidRDefault="006B2571" w:rsidP="006B2571">
      <w:pPr>
        <w:rPr>
          <w:lang w:eastAsia="x-none"/>
        </w:rPr>
      </w:pPr>
    </w:p>
    <w:p w14:paraId="5EFFECB6" w14:textId="7D17959B" w:rsidR="00322425" w:rsidRPr="00006B14" w:rsidRDefault="00322425" w:rsidP="00322425">
      <w:pPr>
        <w:rPr>
          <w:b/>
          <w:u w:val="single"/>
        </w:rPr>
      </w:pPr>
      <w:r w:rsidRPr="00006B14">
        <w:rPr>
          <w:b/>
          <w:u w:val="single"/>
        </w:rPr>
        <w:t>RAN1#</w:t>
      </w:r>
      <w:r>
        <w:rPr>
          <w:b/>
          <w:u w:val="single"/>
        </w:rPr>
        <w:t>96bis</w:t>
      </w:r>
    </w:p>
    <w:p w14:paraId="72B4921D" w14:textId="77777777" w:rsidR="00322425" w:rsidRPr="0093638C" w:rsidRDefault="00322425" w:rsidP="00322425">
      <w:pPr>
        <w:rPr>
          <w:u w:val="single"/>
          <w:lang w:eastAsia="x-none"/>
        </w:rPr>
      </w:pPr>
      <w:r w:rsidRPr="0093638C">
        <w:rPr>
          <w:u w:val="single"/>
          <w:lang w:eastAsia="x-none"/>
        </w:rPr>
        <w:t>Conclusion:</w:t>
      </w:r>
    </w:p>
    <w:p w14:paraId="145661FE" w14:textId="77777777" w:rsidR="00322425" w:rsidRDefault="00322425" w:rsidP="00322425">
      <w:pPr>
        <w:rPr>
          <w:lang w:eastAsia="x-none"/>
        </w:rPr>
      </w:pPr>
      <w:r>
        <w:rPr>
          <w:lang w:eastAsia="x-none"/>
        </w:rPr>
        <w:t>If a category 2 LBT with a duration of 25 microseconds is required, no changes to the baseline method as followed in LAA for such LBT are needed</w:t>
      </w:r>
    </w:p>
    <w:p w14:paraId="44131928" w14:textId="77777777" w:rsidR="00322425" w:rsidRPr="00231A9E" w:rsidRDefault="00322425" w:rsidP="00322425">
      <w:pPr>
        <w:rPr>
          <w:b/>
          <w:lang w:eastAsia="x-none"/>
        </w:rPr>
      </w:pPr>
    </w:p>
    <w:p w14:paraId="2BB8DC83" w14:textId="77777777" w:rsidR="00322425" w:rsidRDefault="00322425" w:rsidP="00322425">
      <w:pPr>
        <w:rPr>
          <w:lang w:eastAsia="x-none"/>
        </w:rPr>
      </w:pPr>
      <w:r w:rsidRPr="00092972">
        <w:rPr>
          <w:highlight w:val="green"/>
          <w:lang w:eastAsia="x-none"/>
        </w:rPr>
        <w:t>Agreement:</w:t>
      </w:r>
    </w:p>
    <w:p w14:paraId="6DF06448" w14:textId="77777777" w:rsidR="00322425" w:rsidRPr="00092972" w:rsidRDefault="00322425" w:rsidP="00322425">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3A43FE11" w14:textId="77777777" w:rsidR="00322425" w:rsidRPr="00092972" w:rsidRDefault="00322425" w:rsidP="00322425">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2710"/>
        <w:gridCol w:w="2623"/>
      </w:tblGrid>
      <w:tr w:rsidR="00322425" w:rsidRPr="00092972" w14:paraId="0ADD83C6" w14:textId="77777777" w:rsidTr="000F6C02">
        <w:trPr>
          <w:jc w:val="center"/>
        </w:trPr>
        <w:tc>
          <w:tcPr>
            <w:tcW w:w="1755" w:type="pct"/>
            <w:shd w:val="clear" w:color="auto" w:fill="auto"/>
          </w:tcPr>
          <w:p w14:paraId="5D7698D5" w14:textId="77777777" w:rsidR="00322425" w:rsidRPr="00092972" w:rsidRDefault="00322425" w:rsidP="000F6C02">
            <w:pPr>
              <w:pStyle w:val="TAH"/>
            </w:pPr>
          </w:p>
        </w:tc>
        <w:tc>
          <w:tcPr>
            <w:tcW w:w="1649" w:type="pct"/>
            <w:shd w:val="clear" w:color="auto" w:fill="auto"/>
          </w:tcPr>
          <w:p w14:paraId="29D2083C" w14:textId="77777777" w:rsidR="00322425" w:rsidRPr="00092972" w:rsidRDefault="00322425" w:rsidP="000F6C02">
            <w:pPr>
              <w:pStyle w:val="TAH"/>
            </w:pPr>
            <w:r w:rsidRPr="00092972">
              <w:t>Cat 2 LBT</w:t>
            </w:r>
          </w:p>
        </w:tc>
        <w:tc>
          <w:tcPr>
            <w:tcW w:w="1596" w:type="pct"/>
            <w:shd w:val="clear" w:color="auto" w:fill="auto"/>
          </w:tcPr>
          <w:p w14:paraId="7992AC00" w14:textId="77777777" w:rsidR="00322425" w:rsidRPr="00092972" w:rsidRDefault="00322425" w:rsidP="000F6C02">
            <w:pPr>
              <w:pStyle w:val="TAH"/>
            </w:pPr>
            <w:r w:rsidRPr="00092972">
              <w:t>Cat 4 LBT</w:t>
            </w:r>
          </w:p>
        </w:tc>
      </w:tr>
      <w:tr w:rsidR="00322425" w:rsidRPr="00092972" w14:paraId="1FDB5A7B" w14:textId="77777777" w:rsidTr="000F6C02">
        <w:trPr>
          <w:jc w:val="center"/>
        </w:trPr>
        <w:tc>
          <w:tcPr>
            <w:tcW w:w="1755" w:type="pct"/>
            <w:shd w:val="clear" w:color="auto" w:fill="auto"/>
          </w:tcPr>
          <w:p w14:paraId="6F14FB7F" w14:textId="77777777" w:rsidR="00322425" w:rsidRPr="00092972" w:rsidRDefault="00322425" w:rsidP="000F6C02">
            <w:pPr>
              <w:pStyle w:val="TAL"/>
            </w:pPr>
            <w:bookmarkStart w:id="2" w:name="_Hlk5777585"/>
            <w:r w:rsidRPr="00092972">
              <w:t xml:space="preserve">DRS alone or multiplexed with non-unicast data (e.g. OSI, paging, RAR) </w:t>
            </w:r>
          </w:p>
        </w:tc>
        <w:tc>
          <w:tcPr>
            <w:tcW w:w="1649" w:type="pct"/>
            <w:shd w:val="clear" w:color="auto" w:fill="auto"/>
          </w:tcPr>
          <w:p w14:paraId="13013CA9" w14:textId="77777777" w:rsidR="00322425" w:rsidRPr="00092972" w:rsidRDefault="00322425" w:rsidP="000F6C02">
            <w:pPr>
              <w:pStyle w:val="TAL"/>
              <w:rPr>
                <w:i/>
              </w:rPr>
            </w:pPr>
            <w:r w:rsidRPr="00092972">
              <w:t>When the DRS duty cycle ≤1/20, and the total duration is up to 1 ms: 25 µs Cat 2 LBT is used (as in LAA)</w:t>
            </w:r>
          </w:p>
        </w:tc>
        <w:tc>
          <w:tcPr>
            <w:tcW w:w="1596" w:type="pct"/>
            <w:shd w:val="clear" w:color="auto" w:fill="auto"/>
          </w:tcPr>
          <w:p w14:paraId="3180ED3F" w14:textId="77777777" w:rsidR="00322425" w:rsidRPr="00092972" w:rsidRDefault="00322425" w:rsidP="000F6C02">
            <w:pPr>
              <w:pStyle w:val="TAL"/>
            </w:pPr>
            <w:r w:rsidRPr="00092972">
              <w:t>When DRS duty cycle is &gt; 1/20, or total duration &gt; 1 ms</w:t>
            </w:r>
          </w:p>
          <w:p w14:paraId="3A1A5929" w14:textId="77777777" w:rsidR="00322425" w:rsidRPr="00092972" w:rsidRDefault="00322425" w:rsidP="000F6C02">
            <w:pPr>
              <w:pStyle w:val="TAL"/>
              <w:rPr>
                <w:color w:val="FF0000"/>
              </w:rPr>
            </w:pPr>
            <w:bookmarkStart w:id="3" w:name="_Hlk5777630"/>
            <w:r w:rsidRPr="00092972">
              <w:rPr>
                <w:color w:val="FF0000"/>
              </w:rPr>
              <w:t>Cat4 with any channel access priority class value</w:t>
            </w:r>
            <w:bookmarkEnd w:id="3"/>
            <w:r w:rsidRPr="00092972">
              <w:rPr>
                <w:color w:val="FF0000"/>
              </w:rPr>
              <w:t xml:space="preserve"> can be used </w:t>
            </w:r>
          </w:p>
        </w:tc>
      </w:tr>
      <w:bookmarkEnd w:id="2"/>
      <w:tr w:rsidR="00322425" w:rsidRPr="00092972" w14:paraId="2B200665" w14:textId="77777777" w:rsidTr="000F6C02">
        <w:trPr>
          <w:jc w:val="center"/>
        </w:trPr>
        <w:tc>
          <w:tcPr>
            <w:tcW w:w="1755" w:type="pct"/>
            <w:shd w:val="clear" w:color="auto" w:fill="auto"/>
          </w:tcPr>
          <w:p w14:paraId="3D2AD954" w14:textId="77777777" w:rsidR="00322425" w:rsidRPr="00092972" w:rsidRDefault="00322425" w:rsidP="000F6C02">
            <w:pPr>
              <w:pStyle w:val="TAL"/>
            </w:pPr>
            <w:r w:rsidRPr="00092972">
              <w:t xml:space="preserve">DRS multiplexed with unicast data </w:t>
            </w:r>
          </w:p>
        </w:tc>
        <w:tc>
          <w:tcPr>
            <w:tcW w:w="1649" w:type="pct"/>
            <w:shd w:val="clear" w:color="auto" w:fill="auto"/>
          </w:tcPr>
          <w:p w14:paraId="2FE051A5" w14:textId="77777777" w:rsidR="00322425" w:rsidRPr="00092972" w:rsidRDefault="00322425" w:rsidP="000F6C02">
            <w:pPr>
              <w:pStyle w:val="TAL"/>
            </w:pPr>
            <w:r w:rsidRPr="00092972">
              <w:t>N/A except for the cases discussed in the Note below</w:t>
            </w:r>
          </w:p>
        </w:tc>
        <w:tc>
          <w:tcPr>
            <w:tcW w:w="1596" w:type="pct"/>
            <w:shd w:val="clear" w:color="auto" w:fill="auto"/>
          </w:tcPr>
          <w:p w14:paraId="4BA8F085" w14:textId="77777777" w:rsidR="00322425" w:rsidRPr="00092972" w:rsidRDefault="00322425" w:rsidP="000F6C02">
            <w:pPr>
              <w:pStyle w:val="TAL"/>
            </w:pPr>
            <w:r w:rsidRPr="00092972">
              <w:t>Channel access priority class is selected according to the multiplexed data</w:t>
            </w:r>
          </w:p>
        </w:tc>
      </w:tr>
      <w:tr w:rsidR="00322425" w:rsidRPr="00092972" w14:paraId="76A5D776" w14:textId="77777777" w:rsidTr="000F6C02">
        <w:trPr>
          <w:jc w:val="center"/>
        </w:trPr>
        <w:tc>
          <w:tcPr>
            <w:tcW w:w="1755" w:type="pct"/>
            <w:shd w:val="clear" w:color="auto" w:fill="auto"/>
          </w:tcPr>
          <w:p w14:paraId="06A20FA3" w14:textId="77777777" w:rsidR="00322425" w:rsidRPr="00092972" w:rsidRDefault="00322425" w:rsidP="000F6C02">
            <w:pPr>
              <w:pStyle w:val="TAL"/>
            </w:pPr>
            <w:r w:rsidRPr="00092972">
              <w:t>PDCCH and PDSCH</w:t>
            </w:r>
          </w:p>
        </w:tc>
        <w:tc>
          <w:tcPr>
            <w:tcW w:w="1649" w:type="pct"/>
            <w:shd w:val="clear" w:color="auto" w:fill="auto"/>
          </w:tcPr>
          <w:p w14:paraId="123E8382" w14:textId="77777777" w:rsidR="00322425" w:rsidRPr="00092972" w:rsidRDefault="00322425" w:rsidP="000F6C02">
            <w:pPr>
              <w:pStyle w:val="TAL"/>
            </w:pPr>
            <w:r w:rsidRPr="00092972">
              <w:t>N/A except for the cases discussed in the Note below</w:t>
            </w:r>
          </w:p>
        </w:tc>
        <w:tc>
          <w:tcPr>
            <w:tcW w:w="1596" w:type="pct"/>
            <w:shd w:val="clear" w:color="auto" w:fill="auto"/>
          </w:tcPr>
          <w:p w14:paraId="0347DAE9" w14:textId="77777777" w:rsidR="00322425" w:rsidRPr="00092972" w:rsidRDefault="00322425" w:rsidP="000F6C02">
            <w:pPr>
              <w:pStyle w:val="TAL"/>
            </w:pPr>
            <w:r w:rsidRPr="00092972">
              <w:t>Channel access priority class is selected according to the multiplexed data</w:t>
            </w:r>
          </w:p>
        </w:tc>
      </w:tr>
    </w:tbl>
    <w:p w14:paraId="5347BA43" w14:textId="77777777" w:rsidR="00322425" w:rsidRDefault="00322425" w:rsidP="00322425">
      <w:pPr>
        <w:rPr>
          <w:lang w:eastAsia="x-none"/>
        </w:rPr>
      </w:pPr>
    </w:p>
    <w:p w14:paraId="01C17895" w14:textId="77777777" w:rsidR="00322425" w:rsidRDefault="00322425" w:rsidP="00322425">
      <w:pPr>
        <w:rPr>
          <w:lang w:eastAsia="x-none"/>
        </w:rPr>
      </w:pPr>
      <w:r w:rsidRPr="00BC3C72">
        <w:rPr>
          <w:highlight w:val="green"/>
          <w:lang w:eastAsia="x-none"/>
        </w:rPr>
        <w:t>Agreement:</w:t>
      </w:r>
    </w:p>
    <w:p w14:paraId="763B903E" w14:textId="77777777" w:rsidR="00322425" w:rsidRDefault="00322425" w:rsidP="00322425">
      <w:pPr>
        <w:rPr>
          <w:lang w:eastAsia="x-none"/>
        </w:rPr>
      </w:pPr>
      <w:r>
        <w:rPr>
          <w:lang w:eastAsia="x-none"/>
        </w:rPr>
        <w:t>For a UCI-only transmission on PUSCH in a channel occupancy initiated by the UE, Cat4 with lowest channel access priority class value can be used by the UE</w:t>
      </w:r>
    </w:p>
    <w:p w14:paraId="6619897E" w14:textId="77777777" w:rsidR="00322425" w:rsidRDefault="00322425" w:rsidP="00322425">
      <w:pPr>
        <w:rPr>
          <w:lang w:eastAsia="x-none"/>
        </w:rPr>
      </w:pPr>
    </w:p>
    <w:p w14:paraId="7CBC97FD" w14:textId="77777777" w:rsidR="00322425" w:rsidRDefault="00322425" w:rsidP="00322425">
      <w:pPr>
        <w:rPr>
          <w:lang w:eastAsia="x-none"/>
        </w:rPr>
      </w:pPr>
      <w:r w:rsidRPr="00674CEA">
        <w:rPr>
          <w:highlight w:val="green"/>
          <w:lang w:eastAsia="x-none"/>
        </w:rPr>
        <w:t>Agreement:</w:t>
      </w:r>
    </w:p>
    <w:p w14:paraId="6A1FB05B" w14:textId="77777777" w:rsidR="00322425" w:rsidRDefault="00322425" w:rsidP="00322425">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5CBD7F2E" w14:textId="77777777" w:rsidR="00322425" w:rsidRDefault="00322425" w:rsidP="00322425">
      <w:pPr>
        <w:widowControl/>
        <w:numPr>
          <w:ilvl w:val="0"/>
          <w:numId w:val="46"/>
        </w:numPr>
        <w:kinsoku/>
        <w:overflowPunct/>
        <w:autoSpaceDE/>
        <w:autoSpaceDN/>
        <w:spacing w:after="0"/>
        <w:jc w:val="left"/>
        <w:rPr>
          <w:lang w:eastAsia="x-none"/>
        </w:rPr>
      </w:pPr>
      <w:r>
        <w:rPr>
          <w:lang w:eastAsia="x-none"/>
        </w:rPr>
        <w:t>Alt 1: Cat 2 LBT can be indicated (FFS: explicit and/or implicit) to the UE if the gap is 16 microseconds (allowing for implementation tolerances)</w:t>
      </w:r>
    </w:p>
    <w:p w14:paraId="6CC4E5AB" w14:textId="77777777" w:rsidR="00322425" w:rsidRDefault="00322425" w:rsidP="00322425">
      <w:pPr>
        <w:widowControl/>
        <w:numPr>
          <w:ilvl w:val="0"/>
          <w:numId w:val="46"/>
        </w:numPr>
        <w:kinsoku/>
        <w:overflowPunct/>
        <w:autoSpaceDE/>
        <w:autoSpaceDN/>
        <w:spacing w:after="0"/>
        <w:jc w:val="left"/>
        <w:rPr>
          <w:lang w:eastAsia="x-none"/>
        </w:rPr>
      </w:pPr>
      <w:r>
        <w:rPr>
          <w:lang w:eastAsia="x-none"/>
        </w:rPr>
        <w:t>Alt 2: Cat 2 LBT is not indicated to the UE for gaps less than 25 microseconds</w:t>
      </w:r>
    </w:p>
    <w:p w14:paraId="58ABC8C8" w14:textId="77777777" w:rsidR="00322425" w:rsidRDefault="00322425" w:rsidP="00322425">
      <w:pPr>
        <w:widowControl/>
        <w:numPr>
          <w:ilvl w:val="0"/>
          <w:numId w:val="46"/>
        </w:numPr>
        <w:kinsoku/>
        <w:overflowPunct/>
        <w:autoSpaceDE/>
        <w:autoSpaceDN/>
        <w:spacing w:after="0"/>
        <w:jc w:val="left"/>
        <w:rPr>
          <w:lang w:eastAsia="x-none"/>
        </w:rPr>
      </w:pPr>
      <w:r>
        <w:rPr>
          <w:lang w:eastAsia="x-none"/>
        </w:rPr>
        <w:t xml:space="preserve">Notes (applicable to both alternatives): </w:t>
      </w:r>
    </w:p>
    <w:p w14:paraId="51427DA4" w14:textId="77777777" w:rsidR="00322425" w:rsidRDefault="00322425" w:rsidP="00322425">
      <w:pPr>
        <w:widowControl/>
        <w:numPr>
          <w:ilvl w:val="1"/>
          <w:numId w:val="46"/>
        </w:numPr>
        <w:kinsoku/>
        <w:overflowPunct/>
        <w:autoSpaceDE/>
        <w:autoSpaceDN/>
        <w:spacing w:after="0"/>
        <w:jc w:val="left"/>
        <w:rPr>
          <w:lang w:eastAsia="x-none"/>
        </w:rPr>
      </w:pPr>
      <w:r>
        <w:rPr>
          <w:lang w:eastAsia="x-none"/>
        </w:rPr>
        <w:t>This means that the gNB ensures that gaps between 16 and 25 microseconds do not occur</w:t>
      </w:r>
    </w:p>
    <w:p w14:paraId="7EDAE660" w14:textId="77777777" w:rsidR="00322425" w:rsidRDefault="00322425" w:rsidP="00322425">
      <w:pPr>
        <w:widowControl/>
        <w:numPr>
          <w:ilvl w:val="1"/>
          <w:numId w:val="46"/>
        </w:numPr>
        <w:kinsoku/>
        <w:overflowPunct/>
        <w:autoSpaceDE/>
        <w:autoSpaceDN/>
        <w:spacing w:after="0"/>
        <w:jc w:val="left"/>
        <w:rPr>
          <w:lang w:eastAsia="x-none"/>
        </w:rPr>
      </w:pPr>
      <w:r>
        <w:rPr>
          <w:lang w:eastAsia="x-none"/>
        </w:rPr>
        <w:t>This doesn’t change the previous agreement for Cat 1 and Cat 2 LBT for gaps of 16 microseconds or less</w:t>
      </w:r>
    </w:p>
    <w:p w14:paraId="2EC4DCFF" w14:textId="77777777" w:rsidR="00322425" w:rsidRDefault="00322425" w:rsidP="00322425">
      <w:pPr>
        <w:widowControl/>
        <w:numPr>
          <w:ilvl w:val="0"/>
          <w:numId w:val="46"/>
        </w:numPr>
        <w:kinsoku/>
        <w:overflowPunct/>
        <w:autoSpaceDE/>
        <w:autoSpaceDN/>
        <w:spacing w:after="0"/>
        <w:jc w:val="left"/>
        <w:rPr>
          <w:lang w:eastAsia="x-none"/>
        </w:rPr>
      </w:pPr>
      <w:r>
        <w:rPr>
          <w:lang w:eastAsia="x-none"/>
        </w:rPr>
        <w:t>FFS: Conditions on channel occupancy after a Cat. 1 or Cat. 2 LBT after a gap of 16 microseconds or less</w:t>
      </w:r>
    </w:p>
    <w:p w14:paraId="390B0753" w14:textId="77777777" w:rsidR="006B2571" w:rsidRPr="00006B14" w:rsidRDefault="006B2571" w:rsidP="006B2571">
      <w:pPr>
        <w:widowControl/>
        <w:kinsoku/>
        <w:overflowPunct/>
        <w:autoSpaceDE/>
        <w:autoSpaceDN/>
        <w:spacing w:after="0"/>
        <w:jc w:val="left"/>
        <w:rPr>
          <w:rFonts w:cs="Times"/>
          <w:lang w:val="en-US" w:eastAsia="x-none"/>
        </w:rPr>
      </w:pPr>
    </w:p>
    <w:p w14:paraId="44DD2617" w14:textId="77777777" w:rsidR="00927784" w:rsidRPr="00130758" w:rsidRDefault="00927784" w:rsidP="00927784">
      <w:pPr>
        <w:pStyle w:val="Heading1"/>
        <w:rPr>
          <w:rFonts w:ascii="Times New Roman" w:hAnsi="Times New Roman"/>
        </w:rPr>
      </w:pPr>
      <w:r w:rsidRPr="00130758">
        <w:rPr>
          <w:rFonts w:ascii="Times New Roman" w:hAnsi="Times New Roman"/>
        </w:rPr>
        <w:t>Discussions</w:t>
      </w:r>
    </w:p>
    <w:p w14:paraId="730B10D3" w14:textId="77777777" w:rsidR="00927784" w:rsidRPr="00616E9B" w:rsidRDefault="00927784" w:rsidP="00927784">
      <w:r w:rsidRPr="00616E9B">
        <w:rPr>
          <w:lang w:eastAsia="ko-KR"/>
        </w:rPr>
        <w:t xml:space="preserve">Access on unlicensed spectrum is typically granted after a </w:t>
      </w:r>
      <w:r w:rsidRPr="00616E9B">
        <w:t>listen-before-talk</w:t>
      </w:r>
      <w:r w:rsidRPr="00616E9B">
        <w:rPr>
          <w:lang w:eastAsia="ko-KR"/>
        </w:rPr>
        <w:t xml:space="preserve"> (LBT) procedure.</w:t>
      </w:r>
      <w:r w:rsidRPr="00616E9B">
        <w:t xml:space="preserve"> The LBT 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 CCA procedure). This basic scheme, while simple and technology agnostic, could be enhanced in NR to improve reliability, coexistence </w:t>
      </w:r>
      <w:r w:rsidRPr="00616E9B">
        <w:rPr>
          <w:i/>
        </w:rPr>
        <w:t>and</w:t>
      </w:r>
      <w:r w:rsidRPr="00616E9B">
        <w:t xml:space="preserve"> channel reuse. </w:t>
      </w:r>
    </w:p>
    <w:p w14:paraId="0A917201" w14:textId="77777777" w:rsidR="00927784" w:rsidRPr="00616E9B" w:rsidRDefault="00927784" w:rsidP="00927784">
      <w:r w:rsidRPr="00616E9B">
        <w:t xml:space="preserve">Factors that play a role in NR-U design include (1) enhancements in baseline NR technology and (2) synchronization across operators. </w:t>
      </w:r>
    </w:p>
    <w:p w14:paraId="08CF53E1" w14:textId="77777777" w:rsidR="00927784" w:rsidRPr="00616E9B" w:rsidRDefault="00927784" w:rsidP="00927784">
      <w:r w:rsidRPr="00616E9B">
        <w:t xml:space="preserve">On (1), 5G-NR allows for features such as flexible frame structures and slot structures, which can be leveraged effectively for baseline NR-U performance. Further enhancements could be made by (2) time synchronization across nodes of operators. This may be especially suitable for, but not limited to, new bands that are in scope of NR. With synchronous mode of operation, the precise locations of reservation signals may be known. This property can be exploited for more effective sharing across operators, leading to improvements in throughputs, reliability and higher QoS.   </w:t>
      </w:r>
    </w:p>
    <w:p w14:paraId="14D1851B" w14:textId="77777777" w:rsidR="00927784" w:rsidRPr="00616E9B" w:rsidRDefault="00927784" w:rsidP="00927784">
      <w:r w:rsidRPr="00616E9B">
        <w:t>We would like to outline a few high-level principles in this section for LBT in NR-U:</w:t>
      </w:r>
    </w:p>
    <w:p w14:paraId="44EC1049" w14:textId="77777777" w:rsidR="00927784" w:rsidRPr="00616E9B" w:rsidRDefault="00927784" w:rsidP="00927784">
      <w:pPr>
        <w:pStyle w:val="ListParagraph"/>
        <w:numPr>
          <w:ilvl w:val="0"/>
          <w:numId w:val="5"/>
        </w:numPr>
        <w:jc w:val="both"/>
      </w:pPr>
      <w:r w:rsidRPr="00616E9B">
        <w:t>Reliability: It is desirable to ensure that channel contention achieves the stated objective of ensuring reliable operation over the unlicensed spectrum</w:t>
      </w:r>
    </w:p>
    <w:p w14:paraId="2F399231" w14:textId="77777777" w:rsidR="00927784" w:rsidRPr="00616E9B" w:rsidRDefault="00927784" w:rsidP="00927784">
      <w:pPr>
        <w:pStyle w:val="ListParagraph"/>
        <w:numPr>
          <w:ilvl w:val="1"/>
          <w:numId w:val="5"/>
        </w:numPr>
        <w:jc w:val="both"/>
      </w:pPr>
      <w:r w:rsidRPr="00616E9B">
        <w:t>For instance, schemes based purely on energy detection at the transmitter may not be able to mitigate hidden node interference at the receiving node, hence compromising on reliability.</w:t>
      </w:r>
    </w:p>
    <w:p w14:paraId="4EAA3B31" w14:textId="77777777" w:rsidR="00927784" w:rsidRPr="00616E9B" w:rsidRDefault="00927784" w:rsidP="00927784">
      <w:pPr>
        <w:pStyle w:val="ListParagraph"/>
        <w:numPr>
          <w:ilvl w:val="0"/>
          <w:numId w:val="5"/>
        </w:numPr>
        <w:jc w:val="both"/>
      </w:pPr>
      <w:r w:rsidRPr="00616E9B">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73AD9506" w14:textId="77777777" w:rsidR="00927784" w:rsidRPr="00616E9B" w:rsidRDefault="00927784" w:rsidP="00927784">
      <w:pPr>
        <w:pStyle w:val="ListParagraph"/>
        <w:numPr>
          <w:ilvl w:val="1"/>
          <w:numId w:val="5"/>
        </w:numPr>
        <w:jc w:val="both"/>
      </w:pPr>
      <w:r w:rsidRPr="00616E9B">
        <w:lastRenderedPageBreak/>
        <w:t>The absolute level of channel reuse could well be a function of loading, node density etc. but it seems appropriate to strive to achieve the correct reuse – reliability trade-off in the next generation of unlicensed systems.</w:t>
      </w:r>
    </w:p>
    <w:p w14:paraId="653AF94B" w14:textId="77777777" w:rsidR="00927784" w:rsidRPr="00616E9B" w:rsidRDefault="00927784" w:rsidP="00927784">
      <w:pPr>
        <w:pStyle w:val="ListParagraph"/>
        <w:numPr>
          <w:ilvl w:val="0"/>
          <w:numId w:val="5"/>
        </w:numPr>
        <w:jc w:val="both"/>
      </w:pPr>
      <w:r w:rsidRPr="00616E9B">
        <w:t xml:space="preserve">Coexistence: More the shared information between two nodes, the better they are likely to co-exist. </w:t>
      </w:r>
    </w:p>
    <w:p w14:paraId="227AA4AA" w14:textId="77777777" w:rsidR="00927784" w:rsidRPr="00616E9B" w:rsidRDefault="00927784" w:rsidP="00927784">
      <w:pPr>
        <w:pStyle w:val="ListParagraph"/>
        <w:numPr>
          <w:ilvl w:val="1"/>
          <w:numId w:val="5"/>
        </w:numPr>
        <w:jc w:val="both"/>
      </w:pPr>
      <w:r w:rsidRPr="00616E9B">
        <w:t xml:space="preserve">In this spirit, it seems desirable to introduce some form of over-the-air signalling in NR-U design for better channel reuse. This could be as simple as a channel usage indication to the other node. </w:t>
      </w:r>
    </w:p>
    <w:p w14:paraId="560BCF3E" w14:textId="77777777" w:rsidR="00927784" w:rsidRPr="00616E9B" w:rsidRDefault="00927784" w:rsidP="00927784">
      <w:r w:rsidRPr="00616E9B">
        <w:t>In the next few sections, we provide our view on channel access mechanisms for different cases, including</w:t>
      </w:r>
    </w:p>
    <w:p w14:paraId="1E1A744A" w14:textId="77777777" w:rsidR="00927784" w:rsidRPr="00616E9B" w:rsidRDefault="00927784" w:rsidP="00927784">
      <w:pPr>
        <w:pStyle w:val="ListParagraph"/>
        <w:numPr>
          <w:ilvl w:val="0"/>
          <w:numId w:val="5"/>
        </w:numPr>
      </w:pPr>
      <w:r w:rsidRPr="00616E9B">
        <w:t>LBT enhancements for sub 7GHz band</w:t>
      </w:r>
    </w:p>
    <w:p w14:paraId="77EBEA89" w14:textId="77777777" w:rsidR="00927784" w:rsidRPr="00616E9B" w:rsidRDefault="00927784" w:rsidP="00927784">
      <w:pPr>
        <w:pStyle w:val="ListParagraph"/>
        <w:numPr>
          <w:ilvl w:val="0"/>
          <w:numId w:val="5"/>
        </w:numPr>
      </w:pPr>
      <w:r w:rsidRPr="00616E9B">
        <w:t>LBT for deployment scenario with licensed UL carrier</w:t>
      </w:r>
    </w:p>
    <w:p w14:paraId="309177B1" w14:textId="77777777" w:rsidR="00927784" w:rsidRPr="00616E9B" w:rsidRDefault="00927784" w:rsidP="00927784">
      <w:pPr>
        <w:pStyle w:val="ListParagraph"/>
        <w:numPr>
          <w:ilvl w:val="0"/>
          <w:numId w:val="5"/>
        </w:numPr>
      </w:pPr>
      <w:r w:rsidRPr="00616E9B">
        <w:t>LBT for FBE operation</w:t>
      </w:r>
    </w:p>
    <w:p w14:paraId="57A986C2" w14:textId="77777777" w:rsidR="00927784" w:rsidRPr="00616E9B" w:rsidRDefault="00927784" w:rsidP="00927784">
      <w:r w:rsidRPr="00616E9B">
        <w:t>As we can see, for each case, there are multiple channel access mechanism designs we can consider with different complexity and performance trade-off. Unlike LTE-LAA where one specific use case and specific band is considered, we believe NR-U should be designed to be applicable all unlicensed/shared use cases under different environments. Therefore, we should not target to narrow down to one specific design. Instead, multiple LBT mechanisms can be supported and the usage is controlled by configuration according to the regulation and operator deployment.</w:t>
      </w:r>
    </w:p>
    <w:p w14:paraId="1DA3A8EE" w14:textId="77777777" w:rsidR="00927784" w:rsidRPr="00616E9B" w:rsidRDefault="00927784" w:rsidP="00927784">
      <w:pPr>
        <w:spacing w:before="120"/>
        <w:rPr>
          <w:b/>
        </w:rPr>
      </w:pPr>
      <w:bookmarkStart w:id="4" w:name="p1"/>
      <w:r w:rsidRPr="003B760D">
        <w:rPr>
          <w:b/>
          <w:u w:val="single"/>
        </w:rPr>
        <w:t>Proposal</w:t>
      </w:r>
      <w:r>
        <w:rPr>
          <w:b/>
          <w:u w:val="single"/>
        </w:rPr>
        <w:t xml:space="preserve"> </w:t>
      </w:r>
      <w:r>
        <w:rPr>
          <w:rFonts w:eastAsia="Gulim"/>
          <w:b/>
          <w:kern w:val="0"/>
          <w:szCs w:val="20"/>
          <w:u w:val="single"/>
          <w:lang w:eastAsia="ko-KR"/>
        </w:rPr>
        <w:fldChar w:fldCharType="begin"/>
      </w:r>
      <w:r>
        <w:rPr>
          <w:b/>
          <w:u w:val="single"/>
        </w:rPr>
        <w:instrText xml:space="preserve"> AUTONUMLGL  \* Arabic \e </w:instrText>
      </w:r>
      <w:r>
        <w:rPr>
          <w:rFonts w:eastAsia="Gulim"/>
          <w:b/>
          <w:kern w:val="0"/>
          <w:szCs w:val="20"/>
          <w:u w:val="single"/>
          <w:lang w:eastAsia="ko-KR"/>
        </w:rPr>
        <w:fldChar w:fldCharType="end"/>
      </w:r>
      <w:r w:rsidRPr="003B760D">
        <w:rPr>
          <w:b/>
          <w:u w:val="single"/>
        </w:rPr>
        <w:t>:</w:t>
      </w:r>
      <w:r w:rsidRPr="0063432A">
        <w:rPr>
          <w:b/>
        </w:rPr>
        <w:t xml:space="preserve"> NR-U supports multiple channel access mechanisms and the usage is configurable by operator to follow local regulations for the band NR-U is deployed in.</w:t>
      </w:r>
    </w:p>
    <w:bookmarkEnd w:id="4"/>
    <w:p w14:paraId="3CE39E63" w14:textId="7E4B3138" w:rsidR="00A2049D" w:rsidRPr="007E6ACF" w:rsidRDefault="00FD5F9E" w:rsidP="00B70922">
      <w:pPr>
        <w:pStyle w:val="Heading1"/>
        <w:rPr>
          <w:rFonts w:ascii="Times New Roman" w:hAnsi="Times New Roman"/>
        </w:rPr>
      </w:pPr>
      <w:r w:rsidRPr="00616E9B">
        <w:rPr>
          <w:rFonts w:ascii="Times New Roman" w:hAnsi="Times New Roman"/>
        </w:rPr>
        <w:t>LBT</w:t>
      </w:r>
      <w:r w:rsidR="00266A31">
        <w:rPr>
          <w:rFonts w:ascii="Times New Roman" w:hAnsi="Times New Roman"/>
        </w:rPr>
        <w:t xml:space="preserve"> Related</w:t>
      </w:r>
      <w:r w:rsidRPr="00616E9B">
        <w:rPr>
          <w:rFonts w:ascii="Times New Roman" w:hAnsi="Times New Roman"/>
        </w:rPr>
        <w:t xml:space="preserve"> Enhancements</w:t>
      </w:r>
    </w:p>
    <w:p w14:paraId="70FE21B5" w14:textId="33D6A526" w:rsidR="00FD5F9E" w:rsidRPr="007E6ACF" w:rsidRDefault="00FD5F9E" w:rsidP="00551FC5">
      <w:pPr>
        <w:pStyle w:val="Heading2"/>
        <w:numPr>
          <w:ilvl w:val="1"/>
          <w:numId w:val="1"/>
        </w:numPr>
      </w:pPr>
      <w:r w:rsidRPr="007E6ACF">
        <w:t>LBT type indication</w:t>
      </w:r>
    </w:p>
    <w:p w14:paraId="75109278" w14:textId="0DD84F87" w:rsidR="00FD5F9E" w:rsidRPr="00616E9B" w:rsidRDefault="00FD5F9E" w:rsidP="007E6ACF">
      <w:pPr>
        <w:tabs>
          <w:tab w:val="left" w:pos="1397"/>
        </w:tabs>
        <w:rPr>
          <w:b/>
        </w:rPr>
      </w:pPr>
      <w:r w:rsidRPr="00616E9B">
        <w:t>Based on the previous agreements, NR-U supports multiple types of LBT (cat-1 Immediate transmission (no LBT), cat-2 LBT, cat-4 LBT etc). In some cases</w:t>
      </w:r>
      <w:r w:rsidR="00616E9B">
        <w:t>,</w:t>
      </w:r>
      <w:r w:rsidRPr="00616E9B">
        <w:t xml:space="preserve"> the type of LBT to use also depends on the gap duration between transmission</w:t>
      </w:r>
      <w:r w:rsidR="001177B0">
        <w:t>s</w:t>
      </w:r>
      <w:r w:rsidRPr="00616E9B">
        <w:t>. In many cases, the UE may not be aware of the COT structure or the gap durations which may limit its ability to determine the LBT type. Hence</w:t>
      </w:r>
      <w:r w:rsidR="00616E9B">
        <w:t>,</w:t>
      </w:r>
      <w:r w:rsidRPr="00616E9B">
        <w:t xml:space="preserve"> we prefer </w:t>
      </w:r>
      <w:r w:rsidR="00616E9B" w:rsidRPr="00616E9B">
        <w:t xml:space="preserve">the gNB indicating the LBT type to the UE. </w:t>
      </w:r>
      <w:r w:rsidRPr="00616E9B">
        <w:t xml:space="preserve"> </w:t>
      </w:r>
    </w:p>
    <w:p w14:paraId="536F5FA0" w14:textId="3BF6E88F" w:rsidR="00FD5F9E" w:rsidRDefault="00184013" w:rsidP="00FD5F9E">
      <w:pPr>
        <w:rPr>
          <w:b/>
        </w:rPr>
      </w:pPr>
      <w:bookmarkStart w:id="5" w:name="p2"/>
      <w:r w:rsidRPr="003B760D">
        <w:rPr>
          <w:b/>
          <w:u w:val="single"/>
        </w:rPr>
        <w:t>Proposal</w:t>
      </w:r>
      <w:r w:rsidR="0063432A">
        <w:rPr>
          <w:b/>
          <w:u w:val="single"/>
        </w:rPr>
        <w:t xml:space="preserve"> </w:t>
      </w:r>
      <w:r w:rsidR="0063432A">
        <w:rPr>
          <w:b/>
          <w:u w:val="single"/>
        </w:rPr>
        <w:fldChar w:fldCharType="begin"/>
      </w:r>
      <w:r w:rsidR="0063432A">
        <w:rPr>
          <w:b/>
          <w:u w:val="single"/>
        </w:rPr>
        <w:instrText xml:space="preserve"> AUTONUMLGL  \* Arabic \e </w:instrText>
      </w:r>
      <w:r w:rsidR="0063432A">
        <w:rPr>
          <w:b/>
          <w:u w:val="single"/>
        </w:rPr>
        <w:fldChar w:fldCharType="end"/>
      </w:r>
      <w:r w:rsidR="0063432A" w:rsidRPr="003B760D">
        <w:rPr>
          <w:b/>
          <w:u w:val="single"/>
        </w:rPr>
        <w:t>:</w:t>
      </w:r>
      <w:r w:rsidR="00FD5F9E" w:rsidRPr="007E6ACF">
        <w:rPr>
          <w:b/>
        </w:rPr>
        <w:t xml:space="preserve"> For UL, the gNB may indicate to the UE, dynamically or semi-statically, the type of LBT to be used by the UE for a transmission or type of transmission.</w:t>
      </w:r>
    </w:p>
    <w:bookmarkEnd w:id="5"/>
    <w:p w14:paraId="0BA99AE8" w14:textId="7E5076F6" w:rsidR="0018332D" w:rsidRPr="00B1458C" w:rsidRDefault="0018332D" w:rsidP="00551FC5">
      <w:pPr>
        <w:pStyle w:val="Heading2"/>
        <w:numPr>
          <w:ilvl w:val="1"/>
          <w:numId w:val="1"/>
        </w:numPr>
      </w:pPr>
      <w:r w:rsidRPr="00B1458C">
        <w:t xml:space="preserve">Cat-2 LBT </w:t>
      </w:r>
      <w:r>
        <w:t>Design</w:t>
      </w:r>
      <w:r w:rsidR="00DE4FEE">
        <w:t xml:space="preserve"> for NR-U</w:t>
      </w:r>
    </w:p>
    <w:p w14:paraId="0C8955B4" w14:textId="037ADA71" w:rsidR="0018332D" w:rsidRDefault="0018332D" w:rsidP="0018332D">
      <w:r>
        <w:t xml:space="preserve">In LAA Cat-2 LBT was defined over a fixed measurement period of 25us. </w:t>
      </w:r>
      <w:r w:rsidRPr="0018332D">
        <w:t>The measurement period is split into three slots with the first and last slot being 9us long and the middle slot being 7us long</w:t>
      </w:r>
      <w:r w:rsidR="000052C9">
        <w:t xml:space="preserve"> as is shown in </w:t>
      </w:r>
      <w:r w:rsidR="000052C9">
        <w:fldChar w:fldCharType="begin"/>
      </w:r>
      <w:r w:rsidR="000052C9">
        <w:instrText xml:space="preserve"> REF _Ref534817313 \h </w:instrText>
      </w:r>
      <w:r w:rsidR="000052C9">
        <w:fldChar w:fldCharType="separate"/>
      </w:r>
      <w:r w:rsidR="00C628D3">
        <w:t xml:space="preserve">Figure </w:t>
      </w:r>
      <w:r w:rsidR="00C628D3">
        <w:rPr>
          <w:noProof/>
        </w:rPr>
        <w:t>1</w:t>
      </w:r>
      <w:r w:rsidR="000052C9">
        <w:fldChar w:fldCharType="end"/>
      </w:r>
      <w:r w:rsidRPr="0018332D">
        <w:t xml:space="preserve">. A node wishing to transmit is required to measure energy for at least 4us </w:t>
      </w:r>
      <w:r w:rsidR="001177B0">
        <w:t xml:space="preserve">independently </w:t>
      </w:r>
      <w:r w:rsidRPr="0018332D">
        <w:t>in the first and third slot and the LBT is said to pass if both these energy measurements are lower than the ED threshold</w:t>
      </w:r>
      <w:r>
        <w:t xml:space="preserve">. </w:t>
      </w:r>
      <w:r w:rsidRPr="0018332D">
        <w:t>Which 4us of the 9us to use is left to implementation. For example</w:t>
      </w:r>
      <w:r w:rsidR="00DE4FEE">
        <w:t>,</w:t>
      </w:r>
      <w:r w:rsidRPr="0018332D">
        <w:t xml:space="preserve"> the node may choose to do the measurement in the initial portion of those slots and use the remaining time of that slot for processing</w:t>
      </w:r>
      <w:r w:rsidR="00DE4FEE">
        <w:t>.</w:t>
      </w:r>
    </w:p>
    <w:p w14:paraId="689AD618" w14:textId="787DB403" w:rsidR="000052C9" w:rsidRDefault="000052C9" w:rsidP="007E6ACF">
      <w:pPr>
        <w:keepNext/>
        <w:jc w:val="center"/>
      </w:pPr>
      <w:r>
        <w:rPr>
          <w:b/>
        </w:rPr>
        <w:object w:dxaOrig="6310" w:dyaOrig="3912" w14:anchorId="467BE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5pt;height:196pt" o:ole="">
            <v:imagedata r:id="rId13" o:title=""/>
          </v:shape>
          <o:OLEObject Type="Embed" ProgID="Visio.Drawing.11" ShapeID="_x0000_i1025" DrawAspect="Content" ObjectID="_1618383299" r:id="rId14"/>
        </w:object>
      </w:r>
    </w:p>
    <w:p w14:paraId="1B2AF438" w14:textId="392D5DE4" w:rsidR="0018332D" w:rsidRDefault="000052C9" w:rsidP="000052C9">
      <w:pPr>
        <w:pStyle w:val="Caption"/>
        <w:jc w:val="center"/>
      </w:pPr>
      <w:bookmarkStart w:id="6" w:name="_Ref534817313"/>
      <w:r>
        <w:t xml:space="preserve">Figure </w:t>
      </w:r>
      <w:r>
        <w:fldChar w:fldCharType="begin"/>
      </w:r>
      <w:r>
        <w:instrText xml:space="preserve"> SEQ Figure \* ARABIC </w:instrText>
      </w:r>
      <w:r>
        <w:fldChar w:fldCharType="separate"/>
      </w:r>
      <w:r w:rsidR="00C628D3">
        <w:rPr>
          <w:noProof/>
        </w:rPr>
        <w:t>1</w:t>
      </w:r>
      <w:r>
        <w:fldChar w:fldCharType="end"/>
      </w:r>
      <w:bookmarkEnd w:id="6"/>
      <w:r>
        <w:t>: Cat-2 LBT design in LTE-LAA</w:t>
      </w:r>
    </w:p>
    <w:p w14:paraId="72B1C811" w14:textId="77777777" w:rsidR="00322425" w:rsidRDefault="00322425" w:rsidP="000052C9"/>
    <w:p w14:paraId="4E04F1AA" w14:textId="600BF307" w:rsidR="00322425" w:rsidRDefault="000052C9" w:rsidP="000052C9">
      <w:r>
        <w:t>For NR-U, s</w:t>
      </w:r>
      <w:r w:rsidRPr="00B1458C">
        <w:t>everal</w:t>
      </w:r>
      <w:r>
        <w:t xml:space="preserve"> agreements were made related to channel access where different LBT types were proposed to be </w:t>
      </w:r>
      <w:r>
        <w:lastRenderedPageBreak/>
        <w:t xml:space="preserve">used based on </w:t>
      </w:r>
      <w:r w:rsidR="00DE4FEE">
        <w:t xml:space="preserve">the </w:t>
      </w:r>
      <w:r>
        <w:t>switching gap such as Cat-1 immediate transmission for gap &lt;</w:t>
      </w:r>
      <w:r w:rsidR="00DE4FEE">
        <w:t>=</w:t>
      </w:r>
      <w:r>
        <w:t xml:space="preserve"> 16us and Cat-2 LBT for gap not larger than 25us. </w:t>
      </w:r>
      <w:r w:rsidR="00DE4FEE">
        <w:t>Thus, t</w:t>
      </w:r>
      <w:r>
        <w:t xml:space="preserve">here is a need to define cat-2 LBT for gap of </w:t>
      </w:r>
      <w:r w:rsidR="00DE4FEE">
        <w:t xml:space="preserve">duration </w:t>
      </w:r>
      <w:r>
        <w:t xml:space="preserve">&lt;= 25us. </w:t>
      </w:r>
      <w:r w:rsidR="00322425">
        <w:t>Subsequently, in RAN1#96bis it was agreed that 25us cat-2 LBT procedure would be supported. Additionally, the following was agreed:</w:t>
      </w:r>
    </w:p>
    <w:p w14:paraId="42D57F79" w14:textId="77777777" w:rsidR="00322425" w:rsidRPr="007E5532" w:rsidRDefault="00322425" w:rsidP="007E5532">
      <w:pPr>
        <w:pStyle w:val="ListParagraph"/>
        <w:numPr>
          <w:ilvl w:val="0"/>
          <w:numId w:val="47"/>
        </w:numPr>
        <w:rPr>
          <w:i/>
          <w:lang w:eastAsia="x-none"/>
        </w:rPr>
      </w:pPr>
      <w:r w:rsidRPr="007E5532">
        <w:rPr>
          <w:i/>
          <w:lang w:eastAsia="x-none"/>
        </w:rPr>
        <w:t>For LBT by a UE prior to transmission of a UL burst within a gNB-initiated channel occupancy as LBE device, for gap durations shorter than 25 microseconds, choose one of the following alternatives</w:t>
      </w:r>
    </w:p>
    <w:p w14:paraId="13882B50" w14:textId="77777777" w:rsidR="00322425" w:rsidRPr="007E5532" w:rsidRDefault="00322425" w:rsidP="007E5532">
      <w:pPr>
        <w:widowControl/>
        <w:numPr>
          <w:ilvl w:val="1"/>
          <w:numId w:val="46"/>
        </w:numPr>
        <w:kinsoku/>
        <w:overflowPunct/>
        <w:autoSpaceDE/>
        <w:autoSpaceDN/>
        <w:spacing w:after="0"/>
        <w:jc w:val="left"/>
        <w:rPr>
          <w:i/>
          <w:lang w:eastAsia="x-none"/>
        </w:rPr>
      </w:pPr>
      <w:r w:rsidRPr="007E5532">
        <w:rPr>
          <w:i/>
          <w:lang w:eastAsia="x-none"/>
        </w:rPr>
        <w:t>Alt 1: Cat 2 LBT can be indicated (FFS: explicit and/or implicit) to the UE if the gap is 16 microseconds (allowing for implementation tolerances)</w:t>
      </w:r>
    </w:p>
    <w:p w14:paraId="69F2542E" w14:textId="77777777" w:rsidR="00322425" w:rsidRPr="007E5532" w:rsidRDefault="00322425" w:rsidP="007E5532">
      <w:pPr>
        <w:widowControl/>
        <w:numPr>
          <w:ilvl w:val="1"/>
          <w:numId w:val="46"/>
        </w:numPr>
        <w:kinsoku/>
        <w:overflowPunct/>
        <w:autoSpaceDE/>
        <w:autoSpaceDN/>
        <w:spacing w:after="0"/>
        <w:jc w:val="left"/>
        <w:rPr>
          <w:i/>
          <w:lang w:eastAsia="x-none"/>
        </w:rPr>
      </w:pPr>
      <w:r w:rsidRPr="007E5532">
        <w:rPr>
          <w:i/>
          <w:lang w:eastAsia="x-none"/>
        </w:rPr>
        <w:t>Alt 2: Cat 2 LBT is not indicated to the UE for gaps less than 25 microseconds</w:t>
      </w:r>
    </w:p>
    <w:p w14:paraId="10946ACA" w14:textId="77777777" w:rsidR="00322425" w:rsidRPr="007E5532" w:rsidRDefault="00322425" w:rsidP="007E5532">
      <w:pPr>
        <w:widowControl/>
        <w:numPr>
          <w:ilvl w:val="1"/>
          <w:numId w:val="46"/>
        </w:numPr>
        <w:kinsoku/>
        <w:overflowPunct/>
        <w:autoSpaceDE/>
        <w:autoSpaceDN/>
        <w:spacing w:after="0"/>
        <w:jc w:val="left"/>
        <w:rPr>
          <w:i/>
          <w:lang w:eastAsia="x-none"/>
        </w:rPr>
      </w:pPr>
      <w:r w:rsidRPr="007E5532">
        <w:rPr>
          <w:i/>
          <w:lang w:eastAsia="x-none"/>
        </w:rPr>
        <w:t xml:space="preserve">Notes (applicable to both alternatives): </w:t>
      </w:r>
    </w:p>
    <w:p w14:paraId="28D18773" w14:textId="77777777" w:rsidR="00322425" w:rsidRPr="007E5532" w:rsidRDefault="00322425" w:rsidP="007E5532">
      <w:pPr>
        <w:widowControl/>
        <w:numPr>
          <w:ilvl w:val="2"/>
          <w:numId w:val="46"/>
        </w:numPr>
        <w:kinsoku/>
        <w:overflowPunct/>
        <w:autoSpaceDE/>
        <w:autoSpaceDN/>
        <w:spacing w:after="0"/>
        <w:jc w:val="left"/>
        <w:rPr>
          <w:i/>
          <w:lang w:eastAsia="x-none"/>
        </w:rPr>
      </w:pPr>
      <w:r w:rsidRPr="007E5532">
        <w:rPr>
          <w:i/>
          <w:lang w:eastAsia="x-none"/>
        </w:rPr>
        <w:t>This means that the gNB ensures that gaps between 16 and 25 microseconds do not occur</w:t>
      </w:r>
    </w:p>
    <w:p w14:paraId="094605DF" w14:textId="77777777" w:rsidR="00322425" w:rsidRPr="007E5532" w:rsidRDefault="00322425" w:rsidP="007E5532">
      <w:pPr>
        <w:widowControl/>
        <w:numPr>
          <w:ilvl w:val="2"/>
          <w:numId w:val="46"/>
        </w:numPr>
        <w:kinsoku/>
        <w:overflowPunct/>
        <w:autoSpaceDE/>
        <w:autoSpaceDN/>
        <w:spacing w:after="0"/>
        <w:jc w:val="left"/>
        <w:rPr>
          <w:i/>
          <w:lang w:eastAsia="x-none"/>
        </w:rPr>
      </w:pPr>
      <w:r w:rsidRPr="007E5532">
        <w:rPr>
          <w:i/>
          <w:lang w:eastAsia="x-none"/>
        </w:rPr>
        <w:t>This doesn’t change the previous agreement for Cat 1 and Cat 2 LBT for gaps of 16 microseconds or less</w:t>
      </w:r>
    </w:p>
    <w:p w14:paraId="5E5BED3D" w14:textId="77777777" w:rsidR="00322425" w:rsidRPr="007E5532" w:rsidRDefault="00322425" w:rsidP="007E5532">
      <w:pPr>
        <w:widowControl/>
        <w:numPr>
          <w:ilvl w:val="1"/>
          <w:numId w:val="46"/>
        </w:numPr>
        <w:kinsoku/>
        <w:overflowPunct/>
        <w:autoSpaceDE/>
        <w:autoSpaceDN/>
        <w:spacing w:after="0"/>
        <w:jc w:val="left"/>
        <w:rPr>
          <w:i/>
          <w:lang w:eastAsia="x-none"/>
        </w:rPr>
      </w:pPr>
      <w:r w:rsidRPr="007E5532">
        <w:rPr>
          <w:i/>
          <w:lang w:eastAsia="x-none"/>
        </w:rPr>
        <w:t>FFS: Conditions on channel occupancy after a Cat. 1 or Cat. 2 LBT after a gap of 16 microseconds or less</w:t>
      </w:r>
    </w:p>
    <w:p w14:paraId="4C9D1FB0" w14:textId="77777777" w:rsidR="00322425" w:rsidRDefault="00322425" w:rsidP="000052C9"/>
    <w:p w14:paraId="5F77FC05" w14:textId="224B2291" w:rsidR="00322425" w:rsidRDefault="00322425" w:rsidP="000052C9">
      <w:r>
        <w:t>We support Alt1. It</w:t>
      </w:r>
      <w:r w:rsidR="00EB4DEE">
        <w:t>,</w:t>
      </w:r>
      <w:r>
        <w:t xml:space="preserve"> for example, enables DL to UL switch with </w:t>
      </w:r>
      <w:r w:rsidR="00EB4DEE">
        <w:t xml:space="preserve">a </w:t>
      </w:r>
      <w:r>
        <w:t xml:space="preserve">gap of 16us with some UEs using no LBT </w:t>
      </w:r>
      <w:r w:rsidR="00EB4DEE">
        <w:t xml:space="preserve">and </w:t>
      </w:r>
      <w:r>
        <w:t xml:space="preserve">other UEs </w:t>
      </w:r>
      <w:r w:rsidR="00EB4DEE">
        <w:t xml:space="preserve">using </w:t>
      </w:r>
      <w:r>
        <w:t xml:space="preserve">cat-2 LBT. The </w:t>
      </w:r>
      <w:r w:rsidR="00EB4DEE">
        <w:t xml:space="preserve">proposed </w:t>
      </w:r>
      <w:r>
        <w:t xml:space="preserve">procedure to perform the cat-2 LBT </w:t>
      </w:r>
      <w:r w:rsidR="00EB4DEE">
        <w:t xml:space="preserve">for this case </w:t>
      </w:r>
      <w:r>
        <w:t>is shown in</w:t>
      </w:r>
      <w:r w:rsidR="00EB4DEE">
        <w:t xml:space="preserve"> </w:t>
      </w:r>
      <w:r w:rsidR="00EB4DEE">
        <w:fldChar w:fldCharType="begin"/>
      </w:r>
      <w:r w:rsidR="00EB4DEE">
        <w:instrText xml:space="preserve"> REF _Ref7088934 \h </w:instrText>
      </w:r>
      <w:r w:rsidR="00EB4DEE">
        <w:fldChar w:fldCharType="separate"/>
      </w:r>
      <w:r w:rsidR="00C628D3">
        <w:t xml:space="preserve">Figure </w:t>
      </w:r>
      <w:r w:rsidR="00C628D3">
        <w:rPr>
          <w:noProof/>
        </w:rPr>
        <w:t>2</w:t>
      </w:r>
      <w:r w:rsidR="00EB4DEE">
        <w:fldChar w:fldCharType="end"/>
      </w:r>
      <w:r>
        <w:t>.</w:t>
      </w:r>
    </w:p>
    <w:p w14:paraId="7633B416" w14:textId="1C270E27" w:rsidR="00322425" w:rsidRDefault="00FD2AC3" w:rsidP="00322425">
      <w:pPr>
        <w:keepNext/>
        <w:jc w:val="center"/>
      </w:pPr>
      <w:r>
        <w:rPr>
          <w:b/>
        </w:rPr>
        <w:object w:dxaOrig="4456" w:dyaOrig="3796" w14:anchorId="666FD413">
          <v:shape id="_x0000_i1026" type="#_x0000_t75" style="width:222.65pt;height:190.2pt" o:ole="">
            <v:imagedata r:id="rId15" o:title=""/>
          </v:shape>
          <o:OLEObject Type="Embed" ProgID="Visio.Drawing.11" ShapeID="_x0000_i1026" DrawAspect="Content" ObjectID="_1618383300" r:id="rId16"/>
        </w:object>
      </w:r>
    </w:p>
    <w:p w14:paraId="3890B392" w14:textId="5646A7CC" w:rsidR="00322425" w:rsidRDefault="00322425" w:rsidP="00322425">
      <w:pPr>
        <w:pStyle w:val="Caption"/>
        <w:jc w:val="center"/>
      </w:pPr>
      <w:bookmarkStart w:id="7" w:name="_Ref7088934"/>
      <w:r>
        <w:t xml:space="preserve">Figure </w:t>
      </w:r>
      <w:r>
        <w:fldChar w:fldCharType="begin"/>
      </w:r>
      <w:r>
        <w:instrText xml:space="preserve"> SEQ Figure \* ARABIC </w:instrText>
      </w:r>
      <w:r>
        <w:fldChar w:fldCharType="separate"/>
      </w:r>
      <w:r w:rsidR="00C628D3">
        <w:rPr>
          <w:noProof/>
        </w:rPr>
        <w:t>2</w:t>
      </w:r>
      <w:r>
        <w:fldChar w:fldCharType="end"/>
      </w:r>
      <w:bookmarkEnd w:id="7"/>
      <w:r>
        <w:t xml:space="preserve">: </w:t>
      </w:r>
      <w:r w:rsidR="00EB4DEE">
        <w:t xml:space="preserve">Proposed </w:t>
      </w:r>
      <w:r>
        <w:t>16us Cat-2 LBT design for NR-U</w:t>
      </w:r>
    </w:p>
    <w:p w14:paraId="1E6540AC" w14:textId="77777777" w:rsidR="00FD2AC3" w:rsidRDefault="00FD2AC3" w:rsidP="00FD2AC3">
      <w:pPr>
        <w:rPr>
          <w:b/>
        </w:rPr>
      </w:pPr>
      <w:bookmarkStart w:id="8" w:name="p3"/>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sidRPr="007E6ACF">
        <w:rPr>
          <w:b/>
        </w:rPr>
        <w:t xml:space="preserve"> </w:t>
      </w:r>
      <w:r>
        <w:rPr>
          <w:b/>
        </w:rPr>
        <w:t>C</w:t>
      </w:r>
      <w:r w:rsidRPr="007E6ACF">
        <w:rPr>
          <w:b/>
        </w:rPr>
        <w:t xml:space="preserve">at-2 LBT </w:t>
      </w:r>
      <w:r>
        <w:rPr>
          <w:b/>
        </w:rPr>
        <w:t>with a</w:t>
      </w:r>
      <w:r w:rsidRPr="007E6ACF">
        <w:rPr>
          <w:b/>
        </w:rPr>
        <w:t xml:space="preserve"> </w:t>
      </w:r>
      <w:r>
        <w:rPr>
          <w:b/>
        </w:rPr>
        <w:t xml:space="preserve">16us </w:t>
      </w:r>
      <w:r w:rsidRPr="007E6ACF">
        <w:rPr>
          <w:b/>
        </w:rPr>
        <w:t xml:space="preserve">measurement period is </w:t>
      </w:r>
      <w:r>
        <w:rPr>
          <w:b/>
        </w:rPr>
        <w:t xml:space="preserve">supported. </w:t>
      </w:r>
    </w:p>
    <w:p w14:paraId="2D6ED336" w14:textId="77777777" w:rsidR="00FD2AC3" w:rsidRDefault="00FD2AC3" w:rsidP="00C628D3">
      <w:pPr>
        <w:pStyle w:val="ListParagraph"/>
        <w:numPr>
          <w:ilvl w:val="0"/>
          <w:numId w:val="47"/>
        </w:numPr>
        <w:ind w:left="540" w:hanging="540"/>
        <w:rPr>
          <w:b/>
        </w:rPr>
      </w:pPr>
      <w:r w:rsidRPr="00B52A54">
        <w:rPr>
          <w:b/>
        </w:rPr>
        <w:t xml:space="preserve">The 16us measurement period is split into two slots with the first slot having a duration 7us and second slot having a duration of 9us. </w:t>
      </w:r>
    </w:p>
    <w:p w14:paraId="0FA99876" w14:textId="133914B1" w:rsidR="00FD2AC3" w:rsidRPr="00B52A54" w:rsidRDefault="00FD2AC3" w:rsidP="00C628D3">
      <w:pPr>
        <w:pStyle w:val="ListParagraph"/>
        <w:numPr>
          <w:ilvl w:val="0"/>
          <w:numId w:val="47"/>
        </w:numPr>
        <w:ind w:left="540" w:hanging="540"/>
        <w:rPr>
          <w:b/>
        </w:rPr>
      </w:pPr>
      <w:r>
        <w:rPr>
          <w:b/>
        </w:rPr>
        <w:t>E</w:t>
      </w:r>
      <w:r w:rsidRPr="00B52A54">
        <w:rPr>
          <w:b/>
        </w:rPr>
        <w:t>nergy measurement</w:t>
      </w:r>
      <w:r>
        <w:rPr>
          <w:b/>
        </w:rPr>
        <w:t xml:space="preserve"> is done in the 9us</w:t>
      </w:r>
      <w:r w:rsidRPr="00B52A54">
        <w:rPr>
          <w:b/>
        </w:rPr>
        <w:t xml:space="preserve"> slots with </w:t>
      </w:r>
      <w:r>
        <w:rPr>
          <w:b/>
        </w:rPr>
        <w:t>the</w:t>
      </w:r>
      <w:r w:rsidRPr="00B52A54">
        <w:rPr>
          <w:b/>
        </w:rPr>
        <w:t xml:space="preserve"> measurement including averaging for at least 4 us in any portion of the slot. LBT is said to be successful if the </w:t>
      </w:r>
      <w:r w:rsidR="00EB4DEE">
        <w:rPr>
          <w:b/>
        </w:rPr>
        <w:t xml:space="preserve">measured </w:t>
      </w:r>
      <w:r w:rsidRPr="00B52A54">
        <w:rPr>
          <w:b/>
        </w:rPr>
        <w:t xml:space="preserve">energy </w:t>
      </w:r>
      <w:r>
        <w:rPr>
          <w:b/>
        </w:rPr>
        <w:t>is</w:t>
      </w:r>
      <w:r w:rsidRPr="00B52A54">
        <w:rPr>
          <w:b/>
        </w:rPr>
        <w:t xml:space="preserve"> lower than the ED threshold. </w:t>
      </w:r>
    </w:p>
    <w:bookmarkEnd w:id="8"/>
    <w:p w14:paraId="30056441" w14:textId="77777777" w:rsidR="00322425" w:rsidRDefault="00322425" w:rsidP="000052C9"/>
    <w:p w14:paraId="29BC9EFC" w14:textId="6FDE1202" w:rsidR="00616E9B" w:rsidRPr="0063432A" w:rsidRDefault="00616E9B" w:rsidP="00551FC5">
      <w:pPr>
        <w:pStyle w:val="Heading2"/>
        <w:numPr>
          <w:ilvl w:val="1"/>
          <w:numId w:val="1"/>
        </w:numPr>
      </w:pPr>
      <w:r w:rsidRPr="0063432A">
        <w:t>LBT aspects for gNB acquired COT</w:t>
      </w:r>
    </w:p>
    <w:p w14:paraId="442BE770" w14:textId="2C627F8B" w:rsidR="00616E9B" w:rsidRPr="007E6ACF" w:rsidRDefault="00616E9B" w:rsidP="007E6ACF">
      <w:pPr>
        <w:widowControl/>
        <w:kinsoku/>
        <w:overflowPunct/>
        <w:autoSpaceDE/>
        <w:autoSpaceDN/>
        <w:spacing w:after="0"/>
        <w:rPr>
          <w:szCs w:val="20"/>
          <w:lang w:eastAsia="x-none"/>
        </w:rPr>
      </w:pPr>
      <w:r w:rsidRPr="007E6ACF">
        <w:rPr>
          <w:szCs w:val="20"/>
          <w:lang w:eastAsia="x-none"/>
        </w:rPr>
        <w:t xml:space="preserve">Support of multiple switching points with gap &gt; 25us was left open in previous agreements. Subsequently, the agreements made related to LBT requirements also did not address this case. Due to the faster timelines in NR it is possible to obtain CSI / ACK/NACK feedback of ongoing transmissions in the same COT and then update the transmission parameters (such as MCS) for subsequent transmissions. Similarly, for UL, it may be desirable to support updating the MCS value based on outcome of previous PUSCH or SRS receptions in the same COT. In some cases, the PUSCH transmission in gNB acquired COT may need a gap of 25us or more to perform LBT </w:t>
      </w:r>
      <w:r w:rsidR="005B73A0">
        <w:rPr>
          <w:szCs w:val="20"/>
          <w:lang w:eastAsia="x-none"/>
        </w:rPr>
        <w:t xml:space="preserve">and due to processing timeline considerations </w:t>
      </w:r>
      <w:r w:rsidRPr="007E6ACF">
        <w:rPr>
          <w:szCs w:val="20"/>
          <w:lang w:eastAsia="x-none"/>
        </w:rPr>
        <w:t xml:space="preserve">and hence it is important to support multiple switching points with gaps &gt; 25us. </w:t>
      </w:r>
      <w:r w:rsidR="00C83922" w:rsidRPr="007E6ACF">
        <w:rPr>
          <w:szCs w:val="20"/>
          <w:lang w:eastAsia="x-none"/>
        </w:rPr>
        <w:t xml:space="preserve">Some </w:t>
      </w:r>
      <w:r w:rsidRPr="007E6ACF">
        <w:rPr>
          <w:szCs w:val="20"/>
          <w:lang w:eastAsia="x-none"/>
        </w:rPr>
        <w:t>example</w:t>
      </w:r>
      <w:r w:rsidR="00C83922" w:rsidRPr="007E6ACF">
        <w:rPr>
          <w:szCs w:val="20"/>
          <w:lang w:eastAsia="x-none"/>
        </w:rPr>
        <w:t>s</w:t>
      </w:r>
      <w:r w:rsidRPr="007E6ACF">
        <w:rPr>
          <w:szCs w:val="20"/>
          <w:lang w:eastAsia="x-none"/>
        </w:rPr>
        <w:t xml:space="preserve"> of such an operation</w:t>
      </w:r>
      <w:r w:rsidR="00C83922" w:rsidRPr="007E6ACF">
        <w:rPr>
          <w:szCs w:val="20"/>
          <w:lang w:eastAsia="x-none"/>
        </w:rPr>
        <w:t xml:space="preserve"> requiring multiple switching points with gap &gt;25us</w:t>
      </w:r>
      <w:r w:rsidRPr="007E6ACF">
        <w:rPr>
          <w:szCs w:val="20"/>
          <w:lang w:eastAsia="x-none"/>
        </w:rPr>
        <w:t xml:space="preserve"> </w:t>
      </w:r>
      <w:r w:rsidR="00AD1D97">
        <w:rPr>
          <w:szCs w:val="20"/>
          <w:lang w:eastAsia="x-none"/>
        </w:rPr>
        <w:t>are</w:t>
      </w:r>
      <w:r w:rsidRPr="007E6ACF">
        <w:rPr>
          <w:szCs w:val="20"/>
          <w:lang w:eastAsia="x-none"/>
        </w:rPr>
        <w:t xml:space="preserve"> shown in</w:t>
      </w:r>
      <w:r w:rsidR="00AD1D97">
        <w:rPr>
          <w:szCs w:val="20"/>
          <w:lang w:eastAsia="x-none"/>
        </w:rPr>
        <w:t xml:space="preserve"> </w:t>
      </w:r>
      <w:r w:rsidR="00AD1D97">
        <w:rPr>
          <w:szCs w:val="20"/>
          <w:lang w:eastAsia="x-none"/>
        </w:rPr>
        <w:fldChar w:fldCharType="begin"/>
      </w:r>
      <w:r w:rsidR="00AD1D97">
        <w:rPr>
          <w:szCs w:val="20"/>
          <w:lang w:eastAsia="x-none"/>
        </w:rPr>
        <w:instrText xml:space="preserve"> REF _Ref534789849 \h </w:instrText>
      </w:r>
      <w:r w:rsidR="00AD1D97">
        <w:rPr>
          <w:szCs w:val="20"/>
          <w:lang w:eastAsia="x-none"/>
        </w:rPr>
      </w:r>
      <w:r w:rsidR="00AD1D97">
        <w:rPr>
          <w:szCs w:val="20"/>
          <w:lang w:eastAsia="x-none"/>
        </w:rPr>
        <w:fldChar w:fldCharType="separate"/>
      </w:r>
      <w:r w:rsidR="00C628D3" w:rsidRPr="00616E9B">
        <w:t xml:space="preserve">Figure </w:t>
      </w:r>
      <w:r w:rsidR="00C628D3">
        <w:rPr>
          <w:noProof/>
        </w:rPr>
        <w:t>3</w:t>
      </w:r>
      <w:r w:rsidR="00AD1D97">
        <w:rPr>
          <w:szCs w:val="20"/>
          <w:lang w:eastAsia="x-none"/>
        </w:rPr>
        <w:fldChar w:fldCharType="end"/>
      </w:r>
      <w:r w:rsidRPr="007E6ACF">
        <w:rPr>
          <w:szCs w:val="20"/>
          <w:lang w:eastAsia="x-none"/>
        </w:rPr>
        <w:t>.</w:t>
      </w:r>
    </w:p>
    <w:p w14:paraId="635A8EE0" w14:textId="77777777" w:rsidR="00616E9B" w:rsidRPr="00616E9B" w:rsidRDefault="00616E9B" w:rsidP="00616E9B">
      <w:pPr>
        <w:widowControl/>
        <w:kinsoku/>
        <w:overflowPunct/>
        <w:autoSpaceDE/>
        <w:autoSpaceDN/>
        <w:spacing w:after="0"/>
        <w:jc w:val="left"/>
        <w:rPr>
          <w:sz w:val="18"/>
          <w:lang w:eastAsia="x-none"/>
        </w:rPr>
      </w:pPr>
    </w:p>
    <w:p w14:paraId="24280364" w14:textId="77777777" w:rsidR="00616E9B" w:rsidRPr="00616E9B" w:rsidRDefault="00616E9B" w:rsidP="00616E9B">
      <w:pPr>
        <w:widowControl/>
        <w:kinsoku/>
        <w:overflowPunct/>
        <w:autoSpaceDE/>
        <w:autoSpaceDN/>
        <w:spacing w:after="0"/>
        <w:jc w:val="left"/>
        <w:rPr>
          <w:sz w:val="18"/>
          <w:lang w:eastAsia="x-none"/>
        </w:rPr>
      </w:pPr>
    </w:p>
    <w:p w14:paraId="2E16C8E7" w14:textId="2FE5D219" w:rsidR="00616E9B" w:rsidRPr="00616E9B" w:rsidRDefault="00266A31" w:rsidP="00616E9B">
      <w:pPr>
        <w:keepNext/>
        <w:widowControl/>
        <w:kinsoku/>
        <w:overflowPunct/>
        <w:autoSpaceDE/>
        <w:autoSpaceDN/>
        <w:spacing w:after="0"/>
        <w:jc w:val="center"/>
      </w:pPr>
      <w:r w:rsidRPr="0063432A">
        <w:rPr>
          <w:sz w:val="18"/>
          <w:lang w:eastAsia="x-none"/>
        </w:rPr>
        <w:object w:dxaOrig="11326" w:dyaOrig="7436" w14:anchorId="4CAD26F7">
          <v:shape id="_x0000_i1027" type="#_x0000_t75" style="width:356.65pt;height:231pt" o:ole="">
            <v:imagedata r:id="rId17" o:title=""/>
          </v:shape>
          <o:OLEObject Type="Embed" ProgID="Visio.Drawing.11" ShapeID="_x0000_i1027" DrawAspect="Content" ObjectID="_1618383301" r:id="rId18"/>
        </w:object>
      </w:r>
    </w:p>
    <w:p w14:paraId="3B261AE3" w14:textId="0EEA5352" w:rsidR="00616E9B" w:rsidRPr="00616E9B" w:rsidRDefault="00616E9B" w:rsidP="00616E9B">
      <w:pPr>
        <w:pStyle w:val="Caption"/>
        <w:jc w:val="center"/>
        <w:rPr>
          <w:sz w:val="18"/>
          <w:lang w:eastAsia="x-none"/>
        </w:rPr>
      </w:pPr>
      <w:bookmarkStart w:id="9" w:name="_Ref534789849"/>
      <w:r w:rsidRPr="00616E9B">
        <w:t xml:space="preserve">Figure </w:t>
      </w:r>
      <w:r w:rsidRPr="0063432A">
        <w:fldChar w:fldCharType="begin"/>
      </w:r>
      <w:r w:rsidRPr="00616E9B">
        <w:instrText xml:space="preserve"> SEQ Figure \* ARABIC </w:instrText>
      </w:r>
      <w:r w:rsidRPr="0063432A">
        <w:fldChar w:fldCharType="separate"/>
      </w:r>
      <w:r w:rsidR="00C628D3">
        <w:rPr>
          <w:noProof/>
        </w:rPr>
        <w:t>3</w:t>
      </w:r>
      <w:r w:rsidRPr="0063432A">
        <w:fldChar w:fldCharType="end"/>
      </w:r>
      <w:bookmarkEnd w:id="9"/>
      <w:r w:rsidRPr="00616E9B">
        <w:t xml:space="preserve">: LBT options for multiple </w:t>
      </w:r>
      <w:r w:rsidRPr="00616E9B">
        <w:rPr>
          <w:noProof/>
        </w:rPr>
        <w:t>switching points that incldue gap &gt; 25us</w:t>
      </w:r>
    </w:p>
    <w:p w14:paraId="3FE24F8E" w14:textId="25410D4B" w:rsidR="00616E9B" w:rsidRPr="007E6ACF" w:rsidRDefault="00616E9B" w:rsidP="007E6ACF">
      <w:pPr>
        <w:widowControl/>
        <w:kinsoku/>
        <w:overflowPunct/>
        <w:autoSpaceDE/>
        <w:autoSpaceDN/>
        <w:spacing w:after="0"/>
        <w:rPr>
          <w:szCs w:val="20"/>
          <w:lang w:eastAsia="x-none"/>
        </w:rPr>
      </w:pPr>
      <w:r w:rsidRPr="007E6ACF">
        <w:rPr>
          <w:szCs w:val="20"/>
          <w:lang w:eastAsia="x-none"/>
        </w:rPr>
        <w:t>In our view, multiple switching points with gap &gt; 25us should also be allowed at least for the case where the switching in transmission direction always happens with a cat-2 LBT. The additional switching points may be for control transmission</w:t>
      </w:r>
      <w:r w:rsidR="00AD1D97">
        <w:rPr>
          <w:szCs w:val="20"/>
          <w:lang w:eastAsia="x-none"/>
        </w:rPr>
        <w:t xml:space="preserve"> and</w:t>
      </w:r>
      <w:r w:rsidRPr="007E6ACF">
        <w:rPr>
          <w:szCs w:val="20"/>
          <w:lang w:eastAsia="x-none"/>
        </w:rPr>
        <w:t xml:space="preserve"> should be supported with </w:t>
      </w:r>
      <w:r w:rsidR="00AD1D97">
        <w:rPr>
          <w:szCs w:val="20"/>
          <w:lang w:eastAsia="x-none"/>
        </w:rPr>
        <w:t xml:space="preserve">cat-1 </w:t>
      </w:r>
      <w:r w:rsidRPr="007E6ACF">
        <w:rPr>
          <w:szCs w:val="20"/>
          <w:lang w:eastAsia="x-none"/>
        </w:rPr>
        <w:t>immediate transmission (no LBT mode) as well as one-shot LBT mode. We hence make the following proposal</w:t>
      </w:r>
      <w:r w:rsidR="00AD1D97">
        <w:rPr>
          <w:szCs w:val="20"/>
          <w:lang w:eastAsia="x-none"/>
        </w:rPr>
        <w:t>:</w:t>
      </w:r>
    </w:p>
    <w:p w14:paraId="6812D34D" w14:textId="77777777" w:rsidR="00616E9B" w:rsidRPr="00616E9B" w:rsidRDefault="00616E9B" w:rsidP="00616E9B">
      <w:pPr>
        <w:widowControl/>
        <w:kinsoku/>
        <w:overflowPunct/>
        <w:autoSpaceDE/>
        <w:autoSpaceDN/>
        <w:spacing w:after="0"/>
        <w:jc w:val="left"/>
        <w:rPr>
          <w:sz w:val="18"/>
          <w:lang w:eastAsia="x-none"/>
        </w:rPr>
      </w:pPr>
    </w:p>
    <w:p w14:paraId="1BA49B19" w14:textId="2CE8D479" w:rsidR="00616E9B" w:rsidRPr="007E6ACF" w:rsidRDefault="00616E9B" w:rsidP="000F6C02">
      <w:pPr>
        <w:widowControl/>
        <w:kinsoku/>
        <w:overflowPunct/>
        <w:autoSpaceDE/>
        <w:autoSpaceDN/>
        <w:spacing w:after="0"/>
        <w:rPr>
          <w:b/>
          <w:lang w:eastAsia="x-none"/>
        </w:rPr>
      </w:pPr>
      <w:bookmarkStart w:id="10" w:name="p4"/>
      <w:r w:rsidRPr="007E6ACF">
        <w:rPr>
          <w:b/>
          <w:szCs w:val="20"/>
          <w:u w:val="single"/>
          <w:lang w:eastAsia="x-none"/>
        </w:rPr>
        <w:t>Proposal</w:t>
      </w:r>
      <w:r w:rsidR="0063432A" w:rsidRPr="00140198">
        <w:rPr>
          <w:b/>
          <w:szCs w:val="20"/>
          <w:u w:val="single"/>
        </w:rPr>
        <w:t xml:space="preserve"> </w:t>
      </w:r>
      <w:r w:rsidR="0063432A" w:rsidRPr="00140198">
        <w:rPr>
          <w:b/>
          <w:szCs w:val="20"/>
          <w:u w:val="single"/>
        </w:rPr>
        <w:fldChar w:fldCharType="begin"/>
      </w:r>
      <w:r w:rsidR="0063432A" w:rsidRPr="00140198">
        <w:rPr>
          <w:b/>
          <w:szCs w:val="20"/>
          <w:u w:val="single"/>
        </w:rPr>
        <w:instrText xml:space="preserve"> AUTONUMLGL  \* Arabic \e </w:instrText>
      </w:r>
      <w:r w:rsidR="0063432A" w:rsidRPr="00140198">
        <w:rPr>
          <w:b/>
          <w:szCs w:val="20"/>
          <w:u w:val="single"/>
        </w:rPr>
        <w:fldChar w:fldCharType="end"/>
      </w:r>
      <w:r w:rsidRPr="007E6ACF">
        <w:rPr>
          <w:b/>
          <w:szCs w:val="20"/>
          <w:u w:val="single"/>
          <w:lang w:eastAsia="x-none"/>
        </w:rPr>
        <w:t>:</w:t>
      </w:r>
      <w:r w:rsidRPr="007E6ACF">
        <w:rPr>
          <w:b/>
          <w:szCs w:val="20"/>
          <w:lang w:eastAsia="x-none"/>
        </w:rPr>
        <w:t xml:space="preserve"> In a gNB acquired COT, multiple switching points with </w:t>
      </w:r>
      <w:r w:rsidR="000F6C02">
        <w:rPr>
          <w:b/>
          <w:szCs w:val="20"/>
          <w:lang w:eastAsia="x-none"/>
        </w:rPr>
        <w:t xml:space="preserve">one or more </w:t>
      </w:r>
      <w:r w:rsidRPr="007E6ACF">
        <w:rPr>
          <w:b/>
          <w:szCs w:val="20"/>
          <w:lang w:eastAsia="x-none"/>
        </w:rPr>
        <w:t>gap</w:t>
      </w:r>
      <w:r w:rsidR="000F6C02">
        <w:rPr>
          <w:b/>
          <w:szCs w:val="20"/>
          <w:lang w:eastAsia="x-none"/>
        </w:rPr>
        <w:t>s</w:t>
      </w:r>
      <w:r w:rsidRPr="007E6ACF">
        <w:rPr>
          <w:b/>
          <w:szCs w:val="20"/>
          <w:lang w:eastAsia="x-none"/>
        </w:rPr>
        <w:t xml:space="preserve"> between transmissions that exceed 25us </w:t>
      </w:r>
      <w:r w:rsidR="00AD1D97">
        <w:rPr>
          <w:b/>
          <w:szCs w:val="20"/>
          <w:lang w:eastAsia="x-none"/>
        </w:rPr>
        <w:t>is</w:t>
      </w:r>
      <w:r w:rsidRPr="007E6ACF">
        <w:rPr>
          <w:b/>
          <w:szCs w:val="20"/>
          <w:lang w:eastAsia="x-none"/>
        </w:rPr>
        <w:t xml:space="preserve"> supported</w:t>
      </w:r>
      <w:r w:rsidR="000F6C02">
        <w:rPr>
          <w:b/>
          <w:szCs w:val="20"/>
          <w:lang w:eastAsia="x-none"/>
        </w:rPr>
        <w:t xml:space="preserve">. </w:t>
      </w:r>
      <w:r w:rsidRPr="007E6ACF">
        <w:rPr>
          <w:b/>
          <w:lang w:eastAsia="x-none"/>
        </w:rPr>
        <w:t xml:space="preserve">In such cases, </w:t>
      </w:r>
      <w:r w:rsidR="00AD1D97">
        <w:rPr>
          <w:b/>
          <w:lang w:eastAsia="x-none"/>
        </w:rPr>
        <w:t>the following LBT scheme is used</w:t>
      </w:r>
    </w:p>
    <w:p w14:paraId="63FEB1ED" w14:textId="7C34335F" w:rsidR="00F702A9" w:rsidRDefault="00616E9B" w:rsidP="000F6C02">
      <w:pPr>
        <w:pStyle w:val="ListParagraph"/>
        <w:numPr>
          <w:ilvl w:val="0"/>
          <w:numId w:val="22"/>
        </w:numPr>
        <w:kinsoku/>
        <w:overflowPunct/>
        <w:jc w:val="both"/>
        <w:rPr>
          <w:b/>
          <w:lang w:eastAsia="x-none"/>
        </w:rPr>
      </w:pPr>
      <w:r w:rsidRPr="007E6ACF">
        <w:rPr>
          <w:b/>
          <w:lang w:eastAsia="x-none"/>
        </w:rPr>
        <w:t xml:space="preserve">Immediate transmission </w:t>
      </w:r>
      <w:r w:rsidR="000F6C02">
        <w:rPr>
          <w:b/>
          <w:lang w:eastAsia="x-none"/>
        </w:rPr>
        <w:t xml:space="preserve">is allowed </w:t>
      </w:r>
      <w:r w:rsidRPr="007E6ACF">
        <w:rPr>
          <w:b/>
          <w:lang w:eastAsia="x-none"/>
        </w:rPr>
        <w:t xml:space="preserve">if the switching gap is </w:t>
      </w:r>
      <w:r w:rsidR="00AD1D97">
        <w:rPr>
          <w:b/>
          <w:lang w:eastAsia="x-none"/>
        </w:rPr>
        <w:t>less than</w:t>
      </w:r>
      <w:r w:rsidRPr="007E6ACF">
        <w:rPr>
          <w:b/>
          <w:lang w:eastAsia="x-none"/>
        </w:rPr>
        <w:t xml:space="preserve"> 16us</w:t>
      </w:r>
    </w:p>
    <w:p w14:paraId="43DEF827" w14:textId="6EA77885" w:rsidR="00616E9B" w:rsidRDefault="000F6C02" w:rsidP="000F6C02">
      <w:pPr>
        <w:pStyle w:val="ListParagraph"/>
        <w:numPr>
          <w:ilvl w:val="0"/>
          <w:numId w:val="22"/>
        </w:numPr>
        <w:kinsoku/>
        <w:overflowPunct/>
        <w:jc w:val="both"/>
        <w:rPr>
          <w:b/>
          <w:lang w:eastAsia="x-none"/>
        </w:rPr>
      </w:pPr>
      <w:r>
        <w:rPr>
          <w:b/>
          <w:lang w:eastAsia="x-none"/>
        </w:rPr>
        <w:t xml:space="preserve">25us </w:t>
      </w:r>
      <w:r w:rsidR="00AD1D97" w:rsidRPr="007E6ACF">
        <w:rPr>
          <w:b/>
          <w:lang w:eastAsia="x-none"/>
        </w:rPr>
        <w:t>Cat-2</w:t>
      </w:r>
      <w:r w:rsidR="00616E9B" w:rsidRPr="007E6ACF">
        <w:rPr>
          <w:b/>
          <w:lang w:eastAsia="x-none"/>
        </w:rPr>
        <w:t xml:space="preserve"> LBT for </w:t>
      </w:r>
      <w:r w:rsidR="00AD1D97" w:rsidRPr="007E6ACF">
        <w:rPr>
          <w:b/>
          <w:lang w:eastAsia="x-none"/>
        </w:rPr>
        <w:t xml:space="preserve">switching </w:t>
      </w:r>
      <w:r w:rsidR="00616E9B" w:rsidRPr="007E6ACF">
        <w:rPr>
          <w:b/>
          <w:lang w:eastAsia="x-none"/>
        </w:rPr>
        <w:t>gap</w:t>
      </w:r>
      <w:r w:rsidR="00AD1D97" w:rsidRPr="007E6ACF">
        <w:rPr>
          <w:b/>
          <w:lang w:eastAsia="x-none"/>
        </w:rPr>
        <w:t xml:space="preserve"> greater than</w:t>
      </w:r>
      <w:r w:rsidR="00616E9B" w:rsidRPr="007E6ACF">
        <w:rPr>
          <w:b/>
          <w:lang w:eastAsia="x-none"/>
        </w:rPr>
        <w:t xml:space="preserve"> </w:t>
      </w:r>
      <w:r>
        <w:rPr>
          <w:b/>
          <w:lang w:eastAsia="x-none"/>
        </w:rPr>
        <w:t>25</w:t>
      </w:r>
      <w:r w:rsidR="00616E9B" w:rsidRPr="007E6ACF">
        <w:rPr>
          <w:b/>
          <w:lang w:eastAsia="x-none"/>
        </w:rPr>
        <w:t>us</w:t>
      </w:r>
      <w:bookmarkEnd w:id="10"/>
      <w:r w:rsidR="00616E9B" w:rsidRPr="007E6ACF">
        <w:rPr>
          <w:b/>
          <w:lang w:eastAsia="x-none"/>
        </w:rPr>
        <w:t xml:space="preserve"> </w:t>
      </w:r>
    </w:p>
    <w:p w14:paraId="5BE2BE51" w14:textId="238018F5" w:rsidR="00616E9B" w:rsidRPr="0063432A" w:rsidRDefault="00616E9B" w:rsidP="00551FC5">
      <w:pPr>
        <w:pStyle w:val="Heading2"/>
        <w:numPr>
          <w:ilvl w:val="1"/>
          <w:numId w:val="1"/>
        </w:numPr>
      </w:pPr>
      <w:r w:rsidRPr="0063432A">
        <w:t xml:space="preserve">UE </w:t>
      </w:r>
      <w:r w:rsidR="00266A31">
        <w:t>a</w:t>
      </w:r>
      <w:r w:rsidRPr="0063432A">
        <w:t xml:space="preserve">cquired COT </w:t>
      </w:r>
      <w:r w:rsidR="00266A31">
        <w:t>s</w:t>
      </w:r>
      <w:r w:rsidRPr="0063432A">
        <w:t>haring</w:t>
      </w:r>
    </w:p>
    <w:p w14:paraId="384EE78B"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 xml:space="preserve">COT </w:t>
      </w:r>
      <w:r w:rsidRPr="005109C2">
        <w:t>sharing</w:t>
      </w:r>
      <w:r>
        <w:t xml:space="preserve"> between UL and DL for the same UE</w:t>
      </w:r>
    </w:p>
    <w:p w14:paraId="46159357" w14:textId="1DF1479A" w:rsidR="0061499F" w:rsidRDefault="0061499F" w:rsidP="0061499F">
      <w:pPr>
        <w:rPr>
          <w:b/>
          <w:lang w:val="en-US"/>
        </w:rPr>
      </w:pPr>
      <w:r w:rsidRPr="005B50A5">
        <w:rPr>
          <w:lang w:val="en-US"/>
        </w:rPr>
        <w:t xml:space="preserve">When UE accesses medium via </w:t>
      </w:r>
      <w:r w:rsidR="00737567">
        <w:rPr>
          <w:lang w:val="en-US"/>
        </w:rPr>
        <w:t>Cat-4</w:t>
      </w:r>
      <w:r w:rsidRPr="005B50A5">
        <w:rPr>
          <w:lang w:val="en-US"/>
        </w:rPr>
        <w:t xml:space="preserve"> LBT outside of a gNB </w:t>
      </w:r>
      <w:r>
        <w:rPr>
          <w:lang w:val="en-US"/>
        </w:rPr>
        <w:t>COT</w:t>
      </w:r>
      <w:r w:rsidRPr="005B50A5">
        <w:rPr>
          <w:lang w:val="en-US"/>
        </w:rPr>
        <w:t xml:space="preserve">, it is possible for UE and gNB to share the UE </w:t>
      </w:r>
      <w:r w:rsidR="00C1372B">
        <w:rPr>
          <w:lang w:val="en-US"/>
        </w:rPr>
        <w:t xml:space="preserve">acquired </w:t>
      </w:r>
      <w:r>
        <w:rPr>
          <w:lang w:val="en-US"/>
        </w:rPr>
        <w:t>COT</w:t>
      </w:r>
      <w:r w:rsidRPr="005B50A5">
        <w:rPr>
          <w:lang w:val="en-US"/>
        </w:rPr>
        <w:t xml:space="preserve"> </w:t>
      </w:r>
      <w:r>
        <w:rPr>
          <w:lang w:val="en-US"/>
        </w:rPr>
        <w:t>to schedule DL data to the same UE. UE</w:t>
      </w:r>
      <w:r w:rsidRPr="005B50A5">
        <w:rPr>
          <w:lang w:val="en-US"/>
        </w:rPr>
        <w:t xml:space="preserve"> COT </w:t>
      </w:r>
      <w:r>
        <w:rPr>
          <w:lang w:val="en-US"/>
        </w:rPr>
        <w:t xml:space="preserve">information </w:t>
      </w:r>
      <w:r w:rsidRPr="005B50A5">
        <w:rPr>
          <w:lang w:val="en-US"/>
        </w:rPr>
        <w:t>can be indicated in UCI</w:t>
      </w:r>
      <w:r>
        <w:rPr>
          <w:lang w:val="en-US"/>
        </w:rPr>
        <w:t xml:space="preserve"> such as CG-UCI for configured grant PUSCH resources and in PUCCH for scheduled PUSCH. In addition, </w:t>
      </w:r>
      <w:r w:rsidRPr="005B50A5">
        <w:rPr>
          <w:lang w:val="en-US"/>
        </w:rPr>
        <w:t xml:space="preserve">gNB may </w:t>
      </w:r>
      <w:r>
        <w:rPr>
          <w:lang w:val="en-US"/>
        </w:rPr>
        <w:t xml:space="preserve">indicate </w:t>
      </w:r>
      <w:r w:rsidRPr="005B50A5">
        <w:rPr>
          <w:lang w:val="en-US"/>
        </w:rPr>
        <w:t xml:space="preserve">UE to end its </w:t>
      </w:r>
      <w:r>
        <w:rPr>
          <w:lang w:val="en-US"/>
        </w:rPr>
        <w:t>configured grant/scheduled PUSCH</w:t>
      </w:r>
      <w:r w:rsidRPr="005B50A5">
        <w:rPr>
          <w:lang w:val="en-US"/>
        </w:rPr>
        <w:t xml:space="preserve"> transmission earlier to leave LBT gap for gNB to access the medium</w:t>
      </w:r>
      <w:r>
        <w:rPr>
          <w:lang w:val="en-US"/>
        </w:rPr>
        <w:t>. gNB may also indicate to UE that it has DL traffic so that UE can end its transmission earlier for DL transmission.</w:t>
      </w:r>
    </w:p>
    <w:p w14:paraId="5EEFDADE" w14:textId="5741D113" w:rsidR="00C1372B" w:rsidRPr="00C5166B" w:rsidRDefault="0061499F" w:rsidP="00C1372B">
      <w:pPr>
        <w:rPr>
          <w:b/>
        </w:rPr>
      </w:pPr>
      <w:r>
        <w:rPr>
          <w:lang w:val="en-US"/>
        </w:rPr>
        <w:t xml:space="preserve">The COT 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00C628D3">
        <w:t xml:space="preserve">Figure </w:t>
      </w:r>
      <w:r w:rsidR="00C628D3">
        <w:rPr>
          <w:noProof/>
        </w:rPr>
        <w:t>4</w:t>
      </w:r>
      <w:r w:rsidRPr="000E302F">
        <w:rPr>
          <w:b/>
          <w:lang w:val="en-US"/>
        </w:rPr>
        <w:fldChar w:fldCharType="end"/>
      </w:r>
      <w:r>
        <w:rPr>
          <w:b/>
          <w:lang w:val="en-US"/>
        </w:rPr>
        <w:t xml:space="preserve"> </w:t>
      </w:r>
      <w:r>
        <w:rPr>
          <w:lang w:val="en-US"/>
        </w:rPr>
        <w:t>for the case when UE acquired the COT for a configured grant transmission.</w:t>
      </w:r>
      <w:r w:rsidR="00C1372B">
        <w:rPr>
          <w:lang w:val="en-US"/>
        </w:rPr>
        <w:t xml:space="preserve"> </w:t>
      </w:r>
      <w:r w:rsidR="00C1372B">
        <w:t>Note also that COT sharing between AUL and DL control has been introduced for AUL in FeLAA.</w:t>
      </w:r>
    </w:p>
    <w:p w14:paraId="44C25443" w14:textId="0285B7FB" w:rsidR="0061499F" w:rsidRPr="005B50A5" w:rsidRDefault="0061499F" w:rsidP="0061499F">
      <w:pPr>
        <w:rPr>
          <w:b/>
          <w:lang w:val="en-US"/>
        </w:rPr>
      </w:pPr>
    </w:p>
    <w:p w14:paraId="6E275824" w14:textId="77777777" w:rsidR="0061499F" w:rsidRDefault="0061499F" w:rsidP="0061499F">
      <w:pPr>
        <w:pStyle w:val="LGTdoc1"/>
        <w:spacing w:before="120"/>
        <w:jc w:val="center"/>
      </w:pPr>
      <w:r>
        <w:object w:dxaOrig="5617" w:dyaOrig="2870" w14:anchorId="1EF2F077">
          <v:shape id="_x0000_i1028" type="#_x0000_t75" style="width:283.85pt;height:144.85pt" o:ole="">
            <v:imagedata r:id="rId19" o:title=""/>
          </v:shape>
          <o:OLEObject Type="Embed" ProgID="Visio.Drawing.11" ShapeID="_x0000_i1028" DrawAspect="Content" ObjectID="_1618383302" r:id="rId20"/>
        </w:object>
      </w:r>
    </w:p>
    <w:p w14:paraId="766D5A0E" w14:textId="138E1B2A" w:rsidR="0061499F" w:rsidRDefault="0061499F" w:rsidP="0061499F">
      <w:pPr>
        <w:pStyle w:val="Caption"/>
        <w:jc w:val="center"/>
      </w:pPr>
      <w:bookmarkStart w:id="11" w:name="_Ref506206125"/>
      <w:r>
        <w:t xml:space="preserve">Figure </w:t>
      </w:r>
      <w:r>
        <w:fldChar w:fldCharType="begin"/>
      </w:r>
      <w:r>
        <w:instrText xml:space="preserve"> SEQ Figure \* ARABIC </w:instrText>
      </w:r>
      <w:r>
        <w:fldChar w:fldCharType="separate"/>
      </w:r>
      <w:r w:rsidR="00C628D3">
        <w:rPr>
          <w:noProof/>
        </w:rPr>
        <w:t>4</w:t>
      </w:r>
      <w:r>
        <w:fldChar w:fldCharType="end"/>
      </w:r>
      <w:bookmarkEnd w:id="11"/>
      <w:r>
        <w:t xml:space="preserve"> UE COT sharing between UL and DL</w:t>
      </w:r>
    </w:p>
    <w:p w14:paraId="5C24CA63"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lastRenderedPageBreak/>
        <w:t xml:space="preserve">COT sharing between configured grant UL and scheduled UL </w:t>
      </w:r>
      <w:r w:rsidRPr="002811BE">
        <w:t>for the same UE</w:t>
      </w:r>
    </w:p>
    <w:p w14:paraId="0A75292F" w14:textId="085DFAB5" w:rsidR="0061499F" w:rsidRDefault="0061499F" w:rsidP="0061499F">
      <w:pPr>
        <w:rPr>
          <w:b/>
          <w:lang w:val="en-US"/>
        </w:rPr>
      </w:pPr>
      <w:r w:rsidRPr="005B50A5">
        <w:rPr>
          <w:lang w:val="en-US"/>
        </w:rPr>
        <w:t xml:space="preserve">When UE accesses medium via </w:t>
      </w:r>
      <w:r w:rsidR="007A3ED4">
        <w:rPr>
          <w:lang w:val="en-US"/>
        </w:rPr>
        <w:t>Cat-4</w:t>
      </w:r>
      <w:r w:rsidRPr="005B50A5">
        <w:rPr>
          <w:lang w:val="en-US"/>
        </w:rPr>
        <w:t xml:space="preserve"> LBT outside of a gNB </w:t>
      </w:r>
      <w:r>
        <w:rPr>
          <w:lang w:val="en-US"/>
        </w:rPr>
        <w:t>COT</w:t>
      </w:r>
      <w:r w:rsidRPr="005B50A5">
        <w:rPr>
          <w:lang w:val="en-US"/>
        </w:rPr>
        <w:t xml:space="preserve">, it is </w:t>
      </w:r>
      <w:r>
        <w:rPr>
          <w:lang w:val="en-US"/>
        </w:rPr>
        <w:t xml:space="preserve">also </w:t>
      </w:r>
      <w:r w:rsidRPr="005B50A5">
        <w:rPr>
          <w:lang w:val="en-US"/>
        </w:rPr>
        <w:t xml:space="preserve">possible for UE and gNB to share the UE </w:t>
      </w:r>
      <w:r>
        <w:rPr>
          <w:lang w:val="en-US"/>
        </w:rPr>
        <w:t>COT</w:t>
      </w:r>
      <w:r w:rsidRPr="005B50A5">
        <w:rPr>
          <w:lang w:val="en-US"/>
        </w:rPr>
        <w:t xml:space="preserve"> </w:t>
      </w:r>
      <w:r>
        <w:rPr>
          <w:lang w:val="en-US"/>
        </w:rPr>
        <w:t>to schedule more UL data to the same UE. Typically, SUL can achieve better link efficiency due to the dynamic scheduling.</w:t>
      </w:r>
    </w:p>
    <w:p w14:paraId="4BB9B528" w14:textId="7ADE1252" w:rsidR="0061499F" w:rsidRPr="000E302F" w:rsidRDefault="0061499F" w:rsidP="0061499F">
      <w:pPr>
        <w:rPr>
          <w:b/>
          <w:lang w:val="en-US"/>
        </w:rPr>
      </w:pPr>
      <w:r>
        <w:rPr>
          <w:lang w:val="en-US"/>
        </w:rPr>
        <w:t xml:space="preserve">In order for SUL to share the same COT </w:t>
      </w:r>
      <w:r w:rsidR="007C3794">
        <w:rPr>
          <w:lang w:val="en-US"/>
        </w:rPr>
        <w:t>acquired for</w:t>
      </w:r>
      <w:r>
        <w:rPr>
          <w:lang w:val="en-US"/>
        </w:rPr>
        <w:t xml:space="preserve"> CGUL</w:t>
      </w:r>
      <w:r w:rsidR="007C3794">
        <w:rPr>
          <w:lang w:val="en-US"/>
        </w:rPr>
        <w:t xml:space="preserve"> transmission</w:t>
      </w:r>
      <w:r>
        <w:rPr>
          <w:lang w:val="en-US"/>
        </w:rPr>
        <w:t xml:space="preserve">, UE can include SR in CG-UCI to indicate to gNB that it has </w:t>
      </w:r>
      <w:r w:rsidR="007C3794">
        <w:rPr>
          <w:lang w:val="en-US"/>
        </w:rPr>
        <w:t xml:space="preserve">further </w:t>
      </w:r>
      <w:r>
        <w:rPr>
          <w:lang w:val="en-US"/>
        </w:rPr>
        <w:t xml:space="preserve">data to be scheduled. </w:t>
      </w:r>
      <w:r w:rsidRPr="000E302F">
        <w:t>UE may autonomous</w:t>
      </w:r>
      <w:r>
        <w:t>ly</w:t>
      </w:r>
      <w:r w:rsidRPr="000E302F">
        <w:t xml:space="preserve"> leave LBT gap for gNB to perform medium sensing</w:t>
      </w:r>
      <w:r>
        <w:rPr>
          <w:lang w:val="en-US"/>
        </w:rPr>
        <w:t xml:space="preserve"> and </w:t>
      </w:r>
      <w:r w:rsidRPr="000E302F">
        <w:t xml:space="preserve">may choose to autonomously terminate its </w:t>
      </w:r>
      <w:r>
        <w:t>CG</w:t>
      </w:r>
      <w:r w:rsidRPr="000E302F">
        <w:t>UL transmission</w:t>
      </w:r>
      <w:r>
        <w:t xml:space="preserve"> early</w:t>
      </w:r>
      <w:r w:rsidRPr="000E302F">
        <w:t xml:space="preserve"> for gNB to schedule in UL (provided the processing time for gNB to decode </w:t>
      </w:r>
      <w:r>
        <w:t>CG-</w:t>
      </w:r>
      <w:r w:rsidRPr="000E302F">
        <w:t>UCI and prepare UL grant)</w:t>
      </w:r>
      <w:r>
        <w:t>. The SR in CG-UCI can have a smaller processing time compared to the buffer status in UL data.</w:t>
      </w:r>
    </w:p>
    <w:p w14:paraId="2E67AB81" w14:textId="71F5A046" w:rsidR="0061499F" w:rsidRDefault="0061499F" w:rsidP="0061499F">
      <w:pPr>
        <w:rPr>
          <w:b/>
          <w:lang w:val="en-US"/>
        </w:rPr>
      </w:pPr>
      <w:r>
        <w:rPr>
          <w:lang w:val="en-US"/>
        </w:rPr>
        <w:t xml:space="preserve">The COT sharing between SUL and CGUL 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00C628D3">
        <w:t xml:space="preserve">Figure </w:t>
      </w:r>
      <w:r w:rsidR="00C628D3">
        <w:rPr>
          <w:noProof/>
        </w:rPr>
        <w:t>5</w:t>
      </w:r>
      <w:r w:rsidRPr="000E302F">
        <w:rPr>
          <w:b/>
          <w:lang w:val="en-US"/>
        </w:rPr>
        <w:fldChar w:fldCharType="end"/>
      </w:r>
      <w:r>
        <w:rPr>
          <w:lang w:val="en-US"/>
        </w:rPr>
        <w:t>.</w:t>
      </w:r>
    </w:p>
    <w:p w14:paraId="5A2B43E3" w14:textId="77777777" w:rsidR="0061499F" w:rsidRDefault="0061499F" w:rsidP="0061499F">
      <w:pPr>
        <w:pStyle w:val="LGTdoc1"/>
        <w:spacing w:before="120"/>
        <w:jc w:val="center"/>
      </w:pPr>
      <w:r>
        <w:rPr>
          <w:lang w:val="en-US"/>
        </w:rPr>
        <w:object w:dxaOrig="5618" w:dyaOrig="2951" w14:anchorId="68FFCC56">
          <v:shape id="_x0000_i1029" type="#_x0000_t75" style="width:281.35pt;height:2in" o:ole="">
            <v:imagedata r:id="rId21" o:title=""/>
          </v:shape>
          <o:OLEObject Type="Embed" ProgID="Visio.Drawing.11" ShapeID="_x0000_i1029" DrawAspect="Content" ObjectID="_1618383303" r:id="rId22"/>
        </w:object>
      </w:r>
    </w:p>
    <w:p w14:paraId="48D83501" w14:textId="201CF803" w:rsidR="0061499F" w:rsidRDefault="0061499F" w:rsidP="0061499F">
      <w:pPr>
        <w:pStyle w:val="Caption"/>
        <w:jc w:val="center"/>
      </w:pPr>
      <w:bookmarkStart w:id="12" w:name="_Ref506206241"/>
      <w:r>
        <w:t xml:space="preserve">Figure </w:t>
      </w:r>
      <w:r>
        <w:fldChar w:fldCharType="begin"/>
      </w:r>
      <w:r>
        <w:instrText xml:space="preserve"> SEQ Figure \* ARABIC </w:instrText>
      </w:r>
      <w:r>
        <w:fldChar w:fldCharType="separate"/>
      </w:r>
      <w:r w:rsidR="00C628D3">
        <w:rPr>
          <w:noProof/>
        </w:rPr>
        <w:t>5</w:t>
      </w:r>
      <w:r>
        <w:fldChar w:fldCharType="end"/>
      </w:r>
      <w:bookmarkEnd w:id="12"/>
      <w:r>
        <w:t xml:space="preserve"> UE COT sharing between CGUL and SUL</w:t>
      </w:r>
    </w:p>
    <w:p w14:paraId="29764387" w14:textId="7D442781" w:rsidR="0061499F" w:rsidRDefault="0061499F" w:rsidP="0061499F">
      <w:pPr>
        <w:spacing w:after="0"/>
        <w:rPr>
          <w:lang w:val="en-US" w:eastAsia="x-none"/>
        </w:rPr>
      </w:pPr>
      <w:r>
        <w:rPr>
          <w:lang w:val="en-US" w:eastAsia="x-none"/>
        </w:rPr>
        <w:t>The following agreements were already made in previous meetings regarding COT sharing by UE in context of configured grant</w:t>
      </w:r>
    </w:p>
    <w:p w14:paraId="3909558E" w14:textId="77777777" w:rsidR="0061499F" w:rsidRPr="00C46191" w:rsidRDefault="0061499F" w:rsidP="0061499F">
      <w:pPr>
        <w:pStyle w:val="ListParagraph"/>
        <w:numPr>
          <w:ilvl w:val="0"/>
          <w:numId w:val="37"/>
        </w:numPr>
        <w:kinsoku/>
        <w:overflowPunct/>
        <w:jc w:val="both"/>
        <w:rPr>
          <w:lang w:val="en-US" w:eastAsia="x-none"/>
        </w:rPr>
      </w:pPr>
      <w:r w:rsidRPr="000F6C02">
        <w:rPr>
          <w:lang w:val="en-US" w:eastAsia="x-none"/>
        </w:rPr>
        <w:t>It was</w:t>
      </w:r>
      <w:r w:rsidRPr="00C46191">
        <w:rPr>
          <w:lang w:val="en-US" w:eastAsia="x-none"/>
        </w:rPr>
        <w:t xml:space="preserve">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3623F550" w14:textId="0326C4F1" w:rsidR="0061499F" w:rsidRDefault="0061499F" w:rsidP="0061499F">
      <w:pPr>
        <w:pStyle w:val="ListParagraph"/>
        <w:numPr>
          <w:ilvl w:val="0"/>
          <w:numId w:val="37"/>
        </w:numPr>
        <w:kinsoku/>
        <w:overflowPunct/>
        <w:jc w:val="both"/>
        <w:rPr>
          <w:lang w:val="en-US" w:eastAsia="x-none"/>
        </w:rPr>
      </w:pPr>
      <w:r w:rsidRPr="00C46191">
        <w:rPr>
          <w:lang w:val="en-US" w:eastAsia="x-none"/>
        </w:rPr>
        <w:t>Additional information fields can be considered to be included in the UCI, e.g. UE-ID, COT sharing information, PUSCH duration, etc.</w:t>
      </w:r>
    </w:p>
    <w:p w14:paraId="298FD9B4" w14:textId="77777777" w:rsidR="00C25B26" w:rsidRDefault="00C25B26" w:rsidP="00C25B26"/>
    <w:p w14:paraId="353B994B" w14:textId="25A79870" w:rsidR="00C25B26" w:rsidRPr="007A3ED4" w:rsidRDefault="00C25B26" w:rsidP="00006B14">
      <w:pPr>
        <w:rPr>
          <w:b/>
        </w:rPr>
      </w:pPr>
      <w:r>
        <w:t>To make further progress on this topic, we make the following proposals:</w:t>
      </w:r>
    </w:p>
    <w:p w14:paraId="3466120D" w14:textId="44B6139F" w:rsidR="00A50E64" w:rsidRPr="00006B14" w:rsidRDefault="00A50E64" w:rsidP="00006B14">
      <w:pPr>
        <w:rPr>
          <w:b/>
          <w:lang w:val="en-US"/>
        </w:rPr>
      </w:pPr>
      <w:bookmarkStart w:id="13" w:name="p5"/>
      <w:r w:rsidRPr="00006B14">
        <w:rPr>
          <w:b/>
          <w:u w:val="single"/>
          <w:lang w:val="en-US"/>
        </w:rPr>
        <w:t xml:space="preserve">Proposal </w:t>
      </w:r>
      <w:r w:rsidRPr="00006B14">
        <w:rPr>
          <w:b/>
          <w:u w:val="single"/>
          <w:lang w:val="en-US"/>
        </w:rPr>
        <w:fldChar w:fldCharType="begin"/>
      </w:r>
      <w:r w:rsidRPr="00006B14">
        <w:rPr>
          <w:b/>
          <w:u w:val="single"/>
          <w:lang w:val="en-US"/>
        </w:rPr>
        <w:instrText xml:space="preserve"> AUTONUMLGL  \* Arabic \e </w:instrText>
      </w:r>
      <w:r w:rsidRPr="00006B14">
        <w:rPr>
          <w:b/>
          <w:u w:val="single"/>
          <w:lang w:val="en-US"/>
        </w:rPr>
        <w:fldChar w:fldCharType="end"/>
      </w:r>
      <w:r w:rsidRPr="00006B14">
        <w:rPr>
          <w:b/>
          <w:u w:val="single"/>
          <w:lang w:val="en-US"/>
        </w:rPr>
        <w:t>:</w:t>
      </w:r>
      <w:r w:rsidRPr="00006B14">
        <w:rPr>
          <w:b/>
          <w:lang w:val="en-US"/>
        </w:rPr>
        <w:t xml:space="preserve"> UE acquired COT can be shared with gNB at least for transmitting DL signals (PDSCH, PDCCH, reference signals) meant for the</w:t>
      </w:r>
      <w:r w:rsidR="000F6C02">
        <w:rPr>
          <w:b/>
          <w:lang w:val="en-US"/>
        </w:rPr>
        <w:t xml:space="preserve"> same</w:t>
      </w:r>
      <w:r w:rsidRPr="00006B14">
        <w:rPr>
          <w:b/>
          <w:lang w:val="en-US"/>
        </w:rPr>
        <w:t xml:space="preserve"> UE. The UE acquired COT can contain multiple switching points at least for UL transmissions (PUCCH/PUSCH including both configured grant and scheduled</w:t>
      </w:r>
      <w:r w:rsidR="005D167B">
        <w:rPr>
          <w:b/>
          <w:lang w:val="en-US"/>
        </w:rPr>
        <w:t xml:space="preserve"> grant</w:t>
      </w:r>
      <w:r w:rsidRPr="00006B14">
        <w:rPr>
          <w:b/>
          <w:lang w:val="en-US"/>
        </w:rPr>
        <w:t>/SRS) from the same UE.</w:t>
      </w:r>
    </w:p>
    <w:bookmarkEnd w:id="13"/>
    <w:p w14:paraId="4BE6B9B2" w14:textId="11D71C7B"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LBT aspects for UE acquired COT</w:t>
      </w:r>
    </w:p>
    <w:p w14:paraId="24AC1493" w14:textId="0490C77F" w:rsidR="00616E9B" w:rsidRPr="00140198" w:rsidRDefault="00616E9B" w:rsidP="00616E9B">
      <w:pPr>
        <w:spacing w:before="120"/>
        <w:rPr>
          <w:szCs w:val="20"/>
        </w:rPr>
      </w:pPr>
      <w:r w:rsidRPr="00140198">
        <w:rPr>
          <w:szCs w:val="20"/>
        </w:rPr>
        <w:t>Similar to the multiple switching points agreement made for sharing gNB COT, we propose to make the following agreement for UE acquired COT sharing.</w:t>
      </w:r>
      <w:r w:rsidR="00EB21D7" w:rsidRPr="00140198">
        <w:rPr>
          <w:szCs w:val="20"/>
        </w:rPr>
        <w:t xml:space="preserve"> With UE acquired COT sharing there may be some coexistence related concerns related to a first UE acquiring the medium and then sharing with gNB that then shares it with another UE. Hence</w:t>
      </w:r>
      <w:r w:rsidR="00A014F6" w:rsidRPr="00140198">
        <w:rPr>
          <w:szCs w:val="20"/>
        </w:rPr>
        <w:t>,</w:t>
      </w:r>
      <w:r w:rsidR="00EB21D7" w:rsidRPr="00140198">
        <w:rPr>
          <w:szCs w:val="20"/>
        </w:rPr>
        <w:t xml:space="preserve"> we propose for now to make </w:t>
      </w:r>
      <w:r w:rsidR="00A014F6" w:rsidRPr="00140198">
        <w:rPr>
          <w:szCs w:val="20"/>
        </w:rPr>
        <w:t xml:space="preserve">the </w:t>
      </w:r>
      <w:r w:rsidR="00EB21D7" w:rsidRPr="00140198">
        <w:rPr>
          <w:szCs w:val="20"/>
        </w:rPr>
        <w:t>agreement at least for the case where the COT is used only for</w:t>
      </w:r>
      <w:r w:rsidR="00A014F6" w:rsidRPr="00140198">
        <w:rPr>
          <w:szCs w:val="20"/>
        </w:rPr>
        <w:t xml:space="preserve"> data/control for the UE</w:t>
      </w:r>
      <w:r w:rsidR="00CC30D7">
        <w:rPr>
          <w:szCs w:val="20"/>
        </w:rPr>
        <w:t>(s)</w:t>
      </w:r>
      <w:r w:rsidR="00A014F6" w:rsidRPr="00140198">
        <w:rPr>
          <w:szCs w:val="20"/>
        </w:rPr>
        <w:t xml:space="preserve"> </w:t>
      </w:r>
      <w:r w:rsidR="00CC30D7">
        <w:rPr>
          <w:szCs w:val="20"/>
        </w:rPr>
        <w:t xml:space="preserve">that </w:t>
      </w:r>
      <w:r w:rsidR="00A014F6" w:rsidRPr="00140198">
        <w:rPr>
          <w:szCs w:val="20"/>
        </w:rPr>
        <w:t>acquir</w:t>
      </w:r>
      <w:r w:rsidR="00CC30D7">
        <w:rPr>
          <w:szCs w:val="20"/>
        </w:rPr>
        <w:t>ed</w:t>
      </w:r>
      <w:r w:rsidR="00A014F6" w:rsidRPr="00140198">
        <w:rPr>
          <w:szCs w:val="20"/>
        </w:rPr>
        <w:t xml:space="preserve"> the COT. </w:t>
      </w:r>
    </w:p>
    <w:p w14:paraId="789E1B7F" w14:textId="1EC01BA0" w:rsidR="00616E9B" w:rsidRPr="007E6ACF" w:rsidRDefault="00616E9B" w:rsidP="00140198">
      <w:pPr>
        <w:spacing w:before="120"/>
        <w:rPr>
          <w:b/>
          <w:szCs w:val="20"/>
          <w:lang w:eastAsia="x-none"/>
        </w:rPr>
      </w:pPr>
      <w:bookmarkStart w:id="14" w:name="p6"/>
      <w:r w:rsidRPr="007E6ACF">
        <w:rPr>
          <w:b/>
          <w:szCs w:val="20"/>
          <w:u w:val="single"/>
        </w:rPr>
        <w:t>Proposal</w:t>
      </w:r>
      <w:r w:rsidR="0063432A" w:rsidRPr="00140198">
        <w:rPr>
          <w:b/>
          <w:szCs w:val="20"/>
          <w:u w:val="single"/>
        </w:rPr>
        <w:t xml:space="preserve"> </w:t>
      </w:r>
      <w:r w:rsidR="0063432A" w:rsidRPr="00140198">
        <w:rPr>
          <w:b/>
          <w:szCs w:val="20"/>
          <w:u w:val="single"/>
        </w:rPr>
        <w:fldChar w:fldCharType="begin"/>
      </w:r>
      <w:r w:rsidR="0063432A" w:rsidRPr="00140198">
        <w:rPr>
          <w:b/>
          <w:szCs w:val="20"/>
          <w:u w:val="single"/>
        </w:rPr>
        <w:instrText xml:space="preserve"> AUTONUMLGL  \* Arabic \e </w:instrText>
      </w:r>
      <w:r w:rsidR="0063432A" w:rsidRPr="00140198">
        <w:rPr>
          <w:b/>
          <w:szCs w:val="20"/>
          <w:u w:val="single"/>
        </w:rPr>
        <w:fldChar w:fldCharType="end"/>
      </w:r>
      <w:r w:rsidRPr="007E6ACF">
        <w:rPr>
          <w:b/>
          <w:szCs w:val="20"/>
          <w:u w:val="single"/>
        </w:rPr>
        <w:t>:</w:t>
      </w:r>
      <w:r w:rsidRPr="00140198">
        <w:rPr>
          <w:b/>
          <w:szCs w:val="20"/>
        </w:rPr>
        <w:t xml:space="preserve"> </w:t>
      </w:r>
      <w:r w:rsidRPr="007E6ACF">
        <w:rPr>
          <w:b/>
          <w:szCs w:val="20"/>
          <w:lang w:eastAsia="x-none"/>
        </w:rPr>
        <w:t xml:space="preserve">Single and multiple DL to UL and UL to DL switching within a shared UE COT is supported at least for the case where the DL contains </w:t>
      </w:r>
      <w:r w:rsidR="00B260D0">
        <w:rPr>
          <w:b/>
          <w:szCs w:val="20"/>
          <w:lang w:eastAsia="x-none"/>
        </w:rPr>
        <w:t xml:space="preserve">UE-specific </w:t>
      </w:r>
      <w:r w:rsidRPr="007E6ACF">
        <w:rPr>
          <w:b/>
          <w:szCs w:val="20"/>
          <w:lang w:eastAsia="x-none"/>
        </w:rPr>
        <w:t>data</w:t>
      </w:r>
      <w:r w:rsidR="00B260D0">
        <w:rPr>
          <w:b/>
          <w:szCs w:val="20"/>
          <w:lang w:eastAsia="x-none"/>
        </w:rPr>
        <w:t xml:space="preserve"> only</w:t>
      </w:r>
      <w:r w:rsidRPr="007E6ACF">
        <w:rPr>
          <w:b/>
          <w:szCs w:val="20"/>
          <w:lang w:eastAsia="x-none"/>
        </w:rPr>
        <w:t xml:space="preserve"> meant for the UE(s) that acquired the COT and where UL transmission are restricted to UE(s) that acquired the COT. LBT requirements to support single or multiple switching points include</w:t>
      </w:r>
    </w:p>
    <w:p w14:paraId="6491DE01" w14:textId="1EAD246B" w:rsidR="00616E9B" w:rsidRPr="007E6ACF" w:rsidRDefault="00616E9B" w:rsidP="005321A1">
      <w:pPr>
        <w:pStyle w:val="ListParagraph"/>
        <w:numPr>
          <w:ilvl w:val="0"/>
          <w:numId w:val="22"/>
        </w:numPr>
        <w:kinsoku/>
        <w:overflowPunct/>
        <w:jc w:val="both"/>
        <w:rPr>
          <w:b/>
          <w:lang w:eastAsia="x-none"/>
        </w:rPr>
      </w:pPr>
      <w:r w:rsidRPr="007E6ACF">
        <w:rPr>
          <w:b/>
          <w:lang w:eastAsia="x-none"/>
        </w:rPr>
        <w:t>For gap of less than 16us: no-LBT</w:t>
      </w:r>
      <w:r w:rsidR="00B260D0">
        <w:rPr>
          <w:b/>
          <w:lang w:eastAsia="x-none"/>
        </w:rPr>
        <w:t xml:space="preserve"> or 16us Cat-2 LBT</w:t>
      </w:r>
      <w:r w:rsidRPr="007E6ACF">
        <w:rPr>
          <w:b/>
          <w:lang w:eastAsia="x-none"/>
        </w:rPr>
        <w:t xml:space="preserve"> can be used </w:t>
      </w:r>
    </w:p>
    <w:p w14:paraId="4AFECAC4" w14:textId="77777777" w:rsidR="00616E9B" w:rsidRPr="007E6ACF" w:rsidRDefault="00616E9B"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7553FD90" w14:textId="1117D11D" w:rsidR="00616E9B" w:rsidRPr="007E6ACF" w:rsidRDefault="00B260D0" w:rsidP="005321A1">
      <w:pPr>
        <w:pStyle w:val="ListParagraph"/>
        <w:numPr>
          <w:ilvl w:val="0"/>
          <w:numId w:val="22"/>
        </w:numPr>
        <w:kinsoku/>
        <w:overflowPunct/>
        <w:jc w:val="both"/>
        <w:rPr>
          <w:b/>
          <w:lang w:eastAsia="x-none"/>
        </w:rPr>
      </w:pPr>
      <w:r>
        <w:rPr>
          <w:b/>
          <w:lang w:eastAsia="x-none"/>
        </w:rPr>
        <w:lastRenderedPageBreak/>
        <w:t>I</w:t>
      </w:r>
      <w:r w:rsidR="00616E9B" w:rsidRPr="005321A1">
        <w:rPr>
          <w:b/>
          <w:lang w:eastAsia="x-none"/>
        </w:rPr>
        <w:t xml:space="preserve">f the gap </w:t>
      </w:r>
      <w:r>
        <w:rPr>
          <w:b/>
          <w:lang w:eastAsia="x-none"/>
        </w:rPr>
        <w:t xml:space="preserve">equals or </w:t>
      </w:r>
      <w:r w:rsidR="00616E9B" w:rsidRPr="005321A1">
        <w:rPr>
          <w:b/>
          <w:lang w:eastAsia="x-none"/>
        </w:rPr>
        <w:t xml:space="preserve">exceeds 25us: </w:t>
      </w:r>
      <w:r>
        <w:rPr>
          <w:b/>
          <w:lang w:eastAsia="x-none"/>
        </w:rPr>
        <w:t xml:space="preserve">25us </w:t>
      </w:r>
      <w:r w:rsidR="00CC30D7" w:rsidRPr="005321A1">
        <w:rPr>
          <w:b/>
          <w:lang w:eastAsia="x-none"/>
        </w:rPr>
        <w:t>Cat-</w:t>
      </w:r>
      <w:r w:rsidR="00CC30D7">
        <w:rPr>
          <w:b/>
          <w:lang w:eastAsia="x-none"/>
        </w:rPr>
        <w:t>2</w:t>
      </w:r>
      <w:r w:rsidR="00616E9B" w:rsidRPr="007E6ACF">
        <w:rPr>
          <w:b/>
          <w:lang w:eastAsia="x-none"/>
        </w:rPr>
        <w:t xml:space="preserve"> LBT is used </w:t>
      </w:r>
    </w:p>
    <w:p w14:paraId="32337739" w14:textId="77777777" w:rsidR="00616E9B" w:rsidRPr="007E6ACF" w:rsidRDefault="00616E9B" w:rsidP="007E6ACF">
      <w:pPr>
        <w:pStyle w:val="ListParagraph"/>
        <w:numPr>
          <w:ilvl w:val="1"/>
          <w:numId w:val="17"/>
        </w:numPr>
        <w:kinsoku/>
        <w:overflowPunct/>
        <w:contextualSpacing/>
        <w:jc w:val="both"/>
        <w:rPr>
          <w:b/>
          <w:lang w:eastAsia="en-US"/>
        </w:rPr>
      </w:pPr>
      <w:r w:rsidRPr="007E6ACF">
        <w:rPr>
          <w:b/>
        </w:rPr>
        <w:t xml:space="preserve">Further study needed on how many one-shot LBT attempts is allowed for DL transmission </w:t>
      </w:r>
    </w:p>
    <w:bookmarkEnd w:id="14"/>
    <w:p w14:paraId="1C8BCF38" w14:textId="6E3BC651" w:rsidR="00616E9B" w:rsidRPr="0063432A" w:rsidRDefault="00616E9B" w:rsidP="00551FC5">
      <w:pPr>
        <w:pStyle w:val="Heading2"/>
        <w:numPr>
          <w:ilvl w:val="1"/>
          <w:numId w:val="1"/>
        </w:numPr>
      </w:pPr>
      <w:r w:rsidRPr="0063432A">
        <w:t xml:space="preserve">Restrictions on use of </w:t>
      </w:r>
      <w:r w:rsidR="0069466E">
        <w:t>C</w:t>
      </w:r>
      <w:r w:rsidRPr="0063432A">
        <w:t>at-1 Immediate Transmission</w:t>
      </w:r>
    </w:p>
    <w:p w14:paraId="3A99608D" w14:textId="46324026" w:rsidR="00616E9B" w:rsidRPr="00616E9B" w:rsidRDefault="00616E9B" w:rsidP="00616E9B">
      <w:r w:rsidRPr="00616E9B">
        <w:t xml:space="preserve">The following was agreed in RAN1#95 with regards to use of </w:t>
      </w:r>
      <w:r w:rsidR="0069466E">
        <w:t>C</w:t>
      </w:r>
      <w:r w:rsidRPr="00616E9B">
        <w:t>at-1 Immediate transmission</w:t>
      </w:r>
    </w:p>
    <w:p w14:paraId="2919C675" w14:textId="77777777" w:rsidR="00616E9B" w:rsidRPr="00616E9B" w:rsidRDefault="00616E9B" w:rsidP="00616E9B">
      <w:pPr>
        <w:widowControl/>
        <w:numPr>
          <w:ilvl w:val="0"/>
          <w:numId w:val="12"/>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616E9B" w:rsidRPr="00616E9B" w14:paraId="60CC3C5C" w14:textId="77777777" w:rsidTr="0018332D">
        <w:trPr>
          <w:jc w:val="center"/>
        </w:trPr>
        <w:tc>
          <w:tcPr>
            <w:tcW w:w="3256" w:type="dxa"/>
            <w:shd w:val="clear" w:color="auto" w:fill="auto"/>
          </w:tcPr>
          <w:p w14:paraId="5CDF4A0C"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 xml:space="preserve">Cat 1 Immediate transmission </w:t>
            </w:r>
          </w:p>
        </w:tc>
        <w:tc>
          <w:tcPr>
            <w:tcW w:w="4819" w:type="dxa"/>
            <w:shd w:val="clear" w:color="auto" w:fill="auto"/>
          </w:tcPr>
          <w:p w14:paraId="7D289C80"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Cat 2 LBT</w:t>
            </w:r>
          </w:p>
        </w:tc>
        <w:tc>
          <w:tcPr>
            <w:tcW w:w="1123" w:type="dxa"/>
            <w:shd w:val="clear" w:color="auto" w:fill="auto"/>
          </w:tcPr>
          <w:p w14:paraId="1A08DB28"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Cat 4 LBT</w:t>
            </w:r>
          </w:p>
        </w:tc>
      </w:tr>
      <w:tr w:rsidR="00616E9B" w:rsidRPr="00616E9B" w14:paraId="23CD5DF5" w14:textId="77777777" w:rsidTr="0018332D">
        <w:trPr>
          <w:jc w:val="center"/>
        </w:trPr>
        <w:tc>
          <w:tcPr>
            <w:tcW w:w="3256" w:type="dxa"/>
            <w:shd w:val="clear" w:color="auto" w:fill="auto"/>
          </w:tcPr>
          <w:p w14:paraId="1634836B" w14:textId="3A3376EB" w:rsidR="00616E9B" w:rsidRPr="00616E9B" w:rsidRDefault="00616E9B" w:rsidP="0018332D">
            <w:pPr>
              <w:rPr>
                <w:rFonts w:eastAsia="Malgun Gothic"/>
                <w:sz w:val="18"/>
                <w:szCs w:val="18"/>
              </w:rPr>
            </w:pPr>
            <w:r w:rsidRPr="00616E9B">
              <w:rPr>
                <w:rFonts w:eastAsia="Malgun Gothic"/>
                <w:sz w:val="18"/>
                <w:szCs w:val="18"/>
              </w:rPr>
              <w:t>When the gap from the end of the DL transmission to the beginning of th</w:t>
            </w:r>
            <w:r w:rsidR="00551FC5">
              <w:rPr>
                <w:rFonts w:eastAsia="Malgun Gothic"/>
                <w:sz w:val="18"/>
                <w:szCs w:val="18"/>
              </w:rPr>
              <w:t>e UL burst is not more than 16 u</w:t>
            </w:r>
            <w:r w:rsidRPr="00616E9B">
              <w:rPr>
                <w:rFonts w:eastAsia="Malgun Gothic"/>
                <w:sz w:val="18"/>
                <w:szCs w:val="18"/>
              </w:rPr>
              <w:t>sec</w:t>
            </w:r>
          </w:p>
          <w:p w14:paraId="77A26C38" w14:textId="77777777" w:rsidR="00616E9B" w:rsidRPr="00616E9B" w:rsidRDefault="00616E9B" w:rsidP="0018332D">
            <w:pPr>
              <w:rPr>
                <w:rFonts w:eastAsia="Malgun Gothic"/>
                <w:color w:val="FF0000"/>
                <w:sz w:val="18"/>
                <w:szCs w:val="18"/>
                <w:u w:val="single"/>
              </w:rPr>
            </w:pPr>
            <w:r w:rsidRPr="00616E9B">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2D1EA412" w14:textId="77777777" w:rsidR="00616E9B" w:rsidRPr="00616E9B" w:rsidRDefault="00616E9B" w:rsidP="0018332D">
            <w:pPr>
              <w:rPr>
                <w:rFonts w:eastAsia="Malgun Gothic"/>
                <w:sz w:val="18"/>
                <w:szCs w:val="18"/>
              </w:rPr>
            </w:pPr>
            <w:r w:rsidRPr="00616E9B">
              <w:rPr>
                <w:rFonts w:eastAsia="Malgun Gothic"/>
                <w:sz w:val="18"/>
                <w:szCs w:val="18"/>
              </w:rPr>
              <w:t>For any of the following cases:</w:t>
            </w:r>
          </w:p>
          <w:p w14:paraId="0B89069B" w14:textId="1E780100" w:rsidR="00616E9B" w:rsidRPr="00616E9B" w:rsidRDefault="00616E9B" w:rsidP="0018332D">
            <w:pPr>
              <w:widowControl/>
              <w:numPr>
                <w:ilvl w:val="0"/>
                <w:numId w:val="12"/>
              </w:numPr>
              <w:kinsoku/>
              <w:overflowPunct/>
              <w:autoSpaceDE/>
              <w:autoSpaceDN/>
              <w:spacing w:after="0"/>
              <w:jc w:val="left"/>
              <w:rPr>
                <w:rFonts w:eastAsia="Malgun Gothic"/>
                <w:sz w:val="18"/>
                <w:szCs w:val="18"/>
              </w:rPr>
            </w:pPr>
            <w:r w:rsidRPr="00616E9B">
              <w:rPr>
                <w:rFonts w:eastAsia="Malgun Gothic"/>
                <w:sz w:val="18"/>
                <w:szCs w:val="18"/>
              </w:rPr>
              <w:t xml:space="preserve">When the gap between any two successive scheduled/granted transmissions in </w:t>
            </w:r>
            <w:r w:rsidR="00551FC5">
              <w:rPr>
                <w:rFonts w:eastAsia="Malgun Gothic"/>
                <w:sz w:val="18"/>
                <w:szCs w:val="18"/>
              </w:rPr>
              <w:t>the COT is not greater than 25 u</w:t>
            </w:r>
            <w:r w:rsidRPr="00616E9B">
              <w:rPr>
                <w:rFonts w:eastAsia="Malgun Gothic"/>
                <w:sz w:val="18"/>
                <w:szCs w:val="18"/>
              </w:rPr>
              <w:t>sec</w:t>
            </w:r>
          </w:p>
          <w:p w14:paraId="22CF2766" w14:textId="77777777" w:rsidR="00616E9B" w:rsidRPr="00616E9B" w:rsidRDefault="00616E9B" w:rsidP="0018332D">
            <w:pPr>
              <w:widowControl/>
              <w:numPr>
                <w:ilvl w:val="0"/>
                <w:numId w:val="12"/>
              </w:numPr>
              <w:kinsoku/>
              <w:overflowPunct/>
              <w:autoSpaceDE/>
              <w:autoSpaceDN/>
              <w:spacing w:after="0"/>
              <w:jc w:val="left"/>
              <w:rPr>
                <w:rFonts w:eastAsia="Malgun Gothic"/>
                <w:sz w:val="18"/>
                <w:szCs w:val="18"/>
              </w:rPr>
            </w:pPr>
            <w:r w:rsidRPr="00616E9B">
              <w:rPr>
                <w:rFonts w:eastAsia="Malgun Gothic"/>
                <w:sz w:val="18"/>
                <w:szCs w:val="18"/>
              </w:rPr>
              <w:t>For the case where a UL transmission in the gNB initiated COT is not followed by a DL transmission in the same COT</w:t>
            </w:r>
          </w:p>
          <w:p w14:paraId="00274BA6" w14:textId="77777777" w:rsidR="00616E9B" w:rsidRPr="00616E9B" w:rsidRDefault="00616E9B" w:rsidP="0018332D">
            <w:pPr>
              <w:widowControl/>
              <w:numPr>
                <w:ilvl w:val="1"/>
                <w:numId w:val="12"/>
              </w:numPr>
              <w:kinsoku/>
              <w:overflowPunct/>
              <w:autoSpaceDE/>
              <w:autoSpaceDN/>
              <w:spacing w:after="0"/>
              <w:jc w:val="left"/>
              <w:rPr>
                <w:rFonts w:eastAsia="Malgun Gothic"/>
                <w:sz w:val="18"/>
                <w:szCs w:val="18"/>
              </w:rPr>
            </w:pPr>
            <w:r w:rsidRPr="00616E9B">
              <w:rPr>
                <w:rFonts w:eastAsia="Malgun Gothic"/>
                <w:sz w:val="18"/>
                <w:szCs w:val="18"/>
              </w:rPr>
              <w:t>Note: the duration from the start of the first transmission within the channel occupancy until the end of the last transmission in the same channel occupancy shall not exceed 20 ms.</w:t>
            </w:r>
          </w:p>
        </w:tc>
        <w:tc>
          <w:tcPr>
            <w:tcW w:w="1123" w:type="dxa"/>
            <w:shd w:val="clear" w:color="auto" w:fill="auto"/>
          </w:tcPr>
          <w:p w14:paraId="7E8DDFBD" w14:textId="77777777" w:rsidR="00616E9B" w:rsidRPr="00616E9B" w:rsidRDefault="00616E9B" w:rsidP="0018332D">
            <w:pPr>
              <w:rPr>
                <w:rFonts w:eastAsia="Malgun Gothic"/>
                <w:sz w:val="18"/>
                <w:szCs w:val="18"/>
              </w:rPr>
            </w:pPr>
            <w:r w:rsidRPr="00616E9B">
              <w:rPr>
                <w:rFonts w:eastAsia="Malgun Gothic"/>
                <w:sz w:val="18"/>
                <w:szCs w:val="18"/>
              </w:rPr>
              <w:t>N/A</w:t>
            </w:r>
          </w:p>
        </w:tc>
      </w:tr>
    </w:tbl>
    <w:p w14:paraId="189A5174" w14:textId="77777777" w:rsidR="00616E9B" w:rsidRPr="00616E9B" w:rsidRDefault="00616E9B" w:rsidP="00616E9B"/>
    <w:p w14:paraId="7333939F" w14:textId="77777777" w:rsidR="00616E9B" w:rsidRPr="00616E9B" w:rsidRDefault="00616E9B" w:rsidP="00616E9B">
      <w:r w:rsidRPr="00616E9B">
        <w:t>For coexistence in unlicensed spectrum, a node that wishes to transmit should typically sense the channel before transmission. An exception is made though with Cat-1 immediate transmission where a UE may transmit based on sensing done by gNB and vice-versa when the gap between the transmissions is small (&lt;16us). Allowing such a mode lets the nodes exchange control information such as ACK, RS, grants etc which is useful to be sent even if the node may be seeing other transmissions. However, use of such a mode without any restrictions could lead to increased interference in hidden node scenarios. We thus propose that some limits be placed on the duration of a transmission burst if it is done with cat-1 immediate transmission by a node that has not performed any LBT in the COT.</w:t>
      </w:r>
    </w:p>
    <w:p w14:paraId="59DA3F28" w14:textId="68DC2727" w:rsidR="00616E9B" w:rsidRPr="005321A1" w:rsidRDefault="00616E9B" w:rsidP="005321A1">
      <w:pPr>
        <w:spacing w:before="240"/>
        <w:rPr>
          <w:rFonts w:eastAsia="Malgun Gothic"/>
          <w:b/>
          <w:szCs w:val="20"/>
        </w:rPr>
      </w:pPr>
      <w:bookmarkStart w:id="15" w:name="p7"/>
      <w:r w:rsidRPr="007E6ACF">
        <w:rPr>
          <w:rFonts w:eastAsia="Malgun Gothic"/>
          <w:b/>
          <w:szCs w:val="20"/>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rFonts w:eastAsia="Malgun Gothic"/>
          <w:b/>
          <w:szCs w:val="20"/>
          <w:u w:val="single"/>
        </w:rPr>
        <w:t>:</w:t>
      </w:r>
      <w:r w:rsidRPr="007E6ACF">
        <w:rPr>
          <w:rFonts w:eastAsia="Malgun Gothic"/>
          <w:b/>
          <w:szCs w:val="20"/>
        </w:rPr>
        <w:t xml:space="preserve"> </w:t>
      </w:r>
      <w:r w:rsidR="005321A1">
        <w:rPr>
          <w:rFonts w:eastAsia="Malgun Gothic"/>
          <w:b/>
          <w:szCs w:val="20"/>
        </w:rPr>
        <w:t xml:space="preserve">NR-U can consider introducing a limit on the </w:t>
      </w:r>
      <w:r w:rsidR="005321A1">
        <w:rPr>
          <w:b/>
          <w:szCs w:val="20"/>
        </w:rPr>
        <w:t>duration of each</w:t>
      </w:r>
      <w:r w:rsidRPr="0063432A">
        <w:rPr>
          <w:b/>
          <w:szCs w:val="20"/>
        </w:rPr>
        <w:t xml:space="preserve"> transmission burst sent with cat-1 immediate transmission by a node that has not performed any LBT</w:t>
      </w:r>
      <w:r w:rsidR="0069466E">
        <w:rPr>
          <w:b/>
          <w:szCs w:val="20"/>
        </w:rPr>
        <w:t xml:space="preserve"> in the COT</w:t>
      </w:r>
      <w:r w:rsidRPr="007E6ACF">
        <w:rPr>
          <w:rFonts w:eastAsia="Malgun Gothic"/>
          <w:b/>
          <w:szCs w:val="20"/>
        </w:rPr>
        <w:t>.</w:t>
      </w:r>
    </w:p>
    <w:bookmarkEnd w:id="15"/>
    <w:p w14:paraId="70D245D5" w14:textId="372561FE" w:rsidR="00FD5F9E" w:rsidRPr="007E6ACF" w:rsidRDefault="00BD64A5" w:rsidP="00551FC5">
      <w:pPr>
        <w:pStyle w:val="Heading2"/>
        <w:numPr>
          <w:ilvl w:val="1"/>
          <w:numId w:val="1"/>
        </w:numPr>
        <w:rPr>
          <w:rFonts w:ascii="Times New Roman" w:hAnsi="Times New Roman"/>
        </w:rPr>
      </w:pPr>
      <w:r w:rsidRPr="0018332D">
        <w:t>CW</w:t>
      </w:r>
      <w:r w:rsidR="002947E6" w:rsidRPr="0018332D">
        <w:t>S Adjustment</w:t>
      </w:r>
    </w:p>
    <w:p w14:paraId="7A78A558" w14:textId="2B3EF36F" w:rsidR="0006208E" w:rsidRPr="00616E9B" w:rsidRDefault="004F2EEA" w:rsidP="00140198">
      <w:r w:rsidRPr="00616E9B">
        <w:t>The</w:t>
      </w:r>
      <w:r w:rsidR="0006208E" w:rsidRPr="00616E9B">
        <w:t xml:space="preserve"> </w:t>
      </w:r>
      <w:r w:rsidR="003E7C7D">
        <w:t>LTE-</w:t>
      </w:r>
      <w:r w:rsidR="0006208E" w:rsidRPr="00616E9B">
        <w:t xml:space="preserve">LAA/eLAA CWS adjustment rules are based on concepts specific to LTE and hence may require updates / clarifications when translated to NR. In particular, the following aspects need to be considered: </w:t>
      </w:r>
    </w:p>
    <w:p w14:paraId="016C145D" w14:textId="70743380" w:rsidR="0006208E" w:rsidRPr="00616E9B" w:rsidRDefault="0006208E" w:rsidP="007E6ACF">
      <w:pPr>
        <w:pStyle w:val="ListParagraph"/>
        <w:numPr>
          <w:ilvl w:val="0"/>
          <w:numId w:val="8"/>
        </w:numPr>
        <w:jc w:val="both"/>
      </w:pPr>
      <w:r w:rsidRPr="00616E9B">
        <w:t xml:space="preserve">In </w:t>
      </w:r>
      <w:r w:rsidR="003E7C7D">
        <w:t>LTE-</w:t>
      </w:r>
      <w:r w:rsidRPr="00616E9B">
        <w:t>LAA/eLAA, CWS adjustment was a function of HARQ-ACK feedback for transport blocks, NR introduces CBG level HARQ-ACK. The question then arises as to how a set of CBG level ACK/NACK messages are processed to update CWS.</w:t>
      </w:r>
    </w:p>
    <w:p w14:paraId="3B03591E" w14:textId="77777777" w:rsidR="0006208E" w:rsidRPr="00616E9B" w:rsidRDefault="0006208E" w:rsidP="007E6ACF">
      <w:pPr>
        <w:pStyle w:val="ListParagraph"/>
        <w:numPr>
          <w:ilvl w:val="0"/>
          <w:numId w:val="8"/>
        </w:numPr>
        <w:jc w:val="both"/>
      </w:pPr>
      <w:r w:rsidRPr="00616E9B">
        <w:t>HARQ-ACK feedback may be more granular in the frequency domain as well. Note the 20 MHz sub-band based LBT in this context.</w:t>
      </w:r>
    </w:p>
    <w:p w14:paraId="0A7EBA4B" w14:textId="77777777" w:rsidR="0006208E" w:rsidRPr="00616E9B" w:rsidRDefault="0006208E" w:rsidP="007E6ACF">
      <w:pPr>
        <w:pStyle w:val="ListParagraph"/>
        <w:numPr>
          <w:ilvl w:val="0"/>
          <w:numId w:val="8"/>
        </w:numPr>
        <w:jc w:val="both"/>
      </w:pPr>
      <w:r w:rsidRPr="00616E9B">
        <w:t xml:space="preserve">The timeline between PDSCH and ACK in NR-U offers more flexibility and may not be a constant value, depending on configuration. </w:t>
      </w:r>
    </w:p>
    <w:p w14:paraId="5FF2A389" w14:textId="71C533BA" w:rsidR="0006208E" w:rsidRDefault="0006208E" w:rsidP="00140198"/>
    <w:p w14:paraId="355E5816" w14:textId="55F1BCCE" w:rsidR="009F100A" w:rsidRDefault="009F100A" w:rsidP="00140198">
      <w:r>
        <w:t>The following was agreed for CWS update in NR-U:</w:t>
      </w:r>
    </w:p>
    <w:p w14:paraId="5CDE1110" w14:textId="77777777" w:rsidR="009F100A" w:rsidRPr="00616E9B" w:rsidRDefault="009F100A" w:rsidP="007E6ACF">
      <w:pPr>
        <w:pStyle w:val="ListParagraph"/>
        <w:numPr>
          <w:ilvl w:val="0"/>
          <w:numId w:val="35"/>
        </w:numPr>
        <w:jc w:val="both"/>
        <w:rPr>
          <w:lang w:eastAsia="x-none"/>
        </w:rPr>
      </w:pPr>
      <w:r w:rsidRPr="00616E9B">
        <w:rPr>
          <w:lang w:eastAsia="x-none"/>
        </w:rPr>
        <w:t>In addition to aspects considered in LTE LAA, CWS adjustment procedure in NR-U may additionally consider at least the following aspects:</w:t>
      </w:r>
    </w:p>
    <w:p w14:paraId="4E416858"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CBG based HARQ-ACK operation,</w:t>
      </w:r>
    </w:p>
    <w:p w14:paraId="3E4CCBBD"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NR scheduling and HARQ-feedback delays and processing times</w:t>
      </w:r>
    </w:p>
    <w:p w14:paraId="2330EE59"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wideband (&gt;20 MHz) operation including BWPs</w:t>
      </w:r>
    </w:p>
    <w:p w14:paraId="27349A42"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Configured grant operation</w:t>
      </w:r>
    </w:p>
    <w:p w14:paraId="1B490F56" w14:textId="77777777" w:rsidR="009F100A" w:rsidRDefault="009F100A" w:rsidP="00140198"/>
    <w:p w14:paraId="1E2AF9FD" w14:textId="3A063001" w:rsidR="009F100A" w:rsidRPr="00616E9B" w:rsidRDefault="009F100A" w:rsidP="00140198">
      <w:r>
        <w:t>We provide proposals with further details below.</w:t>
      </w:r>
    </w:p>
    <w:p w14:paraId="4DB04CC6" w14:textId="21C8A99E" w:rsidR="00B6440E" w:rsidRPr="00997D68" w:rsidRDefault="00B6440E" w:rsidP="007E6ACF">
      <w:pPr>
        <w:pStyle w:val="Heading3"/>
        <w:rPr>
          <w:rFonts w:ascii="Times New Roman" w:hAnsi="Times New Roman"/>
        </w:rPr>
      </w:pPr>
      <w:r w:rsidRPr="0018332D">
        <w:t>CW</w:t>
      </w:r>
      <w:r>
        <w:t xml:space="preserve"> Update Metric</w:t>
      </w:r>
    </w:p>
    <w:p w14:paraId="59BE2B40" w14:textId="75D1E2D9" w:rsidR="00645100" w:rsidRDefault="00B6440E" w:rsidP="00FA6AA9">
      <w:pPr>
        <w:rPr>
          <w:b/>
          <w:u w:val="single"/>
        </w:rPr>
      </w:pPr>
      <w:r>
        <w:t>As mentioned earlier, i</w:t>
      </w:r>
      <w:r w:rsidRPr="00616E9B">
        <w:t xml:space="preserve">n </w:t>
      </w:r>
      <w:r w:rsidR="003E7C7D">
        <w:t>LTE-</w:t>
      </w:r>
      <w:r w:rsidRPr="00616E9B">
        <w:t>LAA/eLAA, CWS adjustment was a function of HARQ-ACK feedback for transport blocks</w:t>
      </w:r>
      <w:r>
        <w:rPr>
          <w:b/>
          <w:u w:val="single"/>
        </w:rPr>
        <w:t xml:space="preserve">. </w:t>
      </w:r>
    </w:p>
    <w:p w14:paraId="7E92CF79" w14:textId="4BC01C5A" w:rsidR="00645100" w:rsidRPr="00616E9B" w:rsidRDefault="00645100" w:rsidP="00645100">
      <w:r w:rsidRPr="007E6ACF">
        <w:lastRenderedPageBreak/>
        <w:t>H</w:t>
      </w:r>
      <w:r w:rsidRPr="00616E9B">
        <w:t xml:space="preserve">ighlighted text is from </w:t>
      </w:r>
      <w:r w:rsidR="003E7C7D">
        <w:t>LTE-</w:t>
      </w:r>
      <w:r w:rsidRPr="00616E9B">
        <w:t xml:space="preserve">LAA CWS adjustment procedures: </w:t>
      </w:r>
    </w:p>
    <w:p w14:paraId="612E633F" w14:textId="77777777" w:rsidR="00645100" w:rsidRPr="00616E9B" w:rsidRDefault="00645100" w:rsidP="00645100">
      <w:pPr>
        <w:pStyle w:val="B1"/>
        <w:ind w:left="284" w:firstLine="0"/>
        <w:rPr>
          <w:i/>
          <w:color w:val="0070C0"/>
          <w:lang w:val="en-US"/>
        </w:rPr>
      </w:pPr>
      <w:r w:rsidRPr="00616E9B">
        <w:rPr>
          <w:i/>
          <w:color w:val="0070C0"/>
        </w:rPr>
        <w:t>“…</w:t>
      </w:r>
      <w:r w:rsidRPr="00616E9B">
        <w:rPr>
          <w:i/>
          <w:color w:val="0070C0"/>
        </w:rPr>
        <w:tab/>
        <w:t xml:space="preserve">if at least </w:t>
      </w:r>
      <w:r w:rsidRPr="00997D68">
        <w:rPr>
          <w:i/>
          <w:color w:val="0070C0"/>
          <w:position w:val="-6"/>
        </w:rPr>
        <w:object w:dxaOrig="920" w:dyaOrig="279" w14:anchorId="18E3FA47">
          <v:shape id="_x0000_i1030" type="#_x0000_t75" style="width:42.45pt;height:14.55pt" o:ole="">
            <v:imagedata r:id="rId23" o:title=""/>
          </v:shape>
          <o:OLEObject Type="Embed" ProgID="Equation.3" ShapeID="_x0000_i1030" DrawAspect="Content" ObjectID="_1618383304" r:id="rId24"/>
        </w:object>
      </w:r>
      <w:r w:rsidRPr="00616E9B">
        <w:rPr>
          <w:i/>
          <w:color w:val="0070C0"/>
        </w:rPr>
        <w:t xml:space="preserve"> of HARQ-ACK values corresponding to PDSCH transmission(s) in reference subframe </w:t>
      </w:r>
      <w:r w:rsidRPr="00997D68">
        <w:rPr>
          <w:i/>
          <w:color w:val="0070C0"/>
          <w:position w:val="-6"/>
        </w:rPr>
        <w:object w:dxaOrig="200" w:dyaOrig="279" w14:anchorId="7D0545F6">
          <v:shape id="_x0000_i1031" type="#_x0000_t75" style="width:7.1pt;height:14.55pt" o:ole="">
            <v:imagedata r:id="rId25" o:title=""/>
          </v:shape>
          <o:OLEObject Type="Embed" ProgID="Equation.3" ShapeID="_x0000_i1031" DrawAspect="Content" ObjectID="_1618383305" r:id="rId26"/>
        </w:object>
      </w:r>
      <w:r w:rsidRPr="00616E9B">
        <w:rPr>
          <w:i/>
          <w:color w:val="0070C0"/>
        </w:rPr>
        <w:t xml:space="preserve">are determined as NACK, increase </w:t>
      </w:r>
      <w:r w:rsidRPr="00997D68">
        <w:rPr>
          <w:i/>
          <w:color w:val="0070C0"/>
          <w:position w:val="-14"/>
        </w:rPr>
        <w:object w:dxaOrig="520" w:dyaOrig="380" w14:anchorId="4E59FC35">
          <v:shape id="_x0000_i1032" type="#_x0000_t75" style="width:29.55pt;height:22.05pt" o:ole="">
            <v:imagedata r:id="rId27" o:title=""/>
          </v:shape>
          <o:OLEObject Type="Embed" ProgID="Equation.3" ShapeID="_x0000_i1032" DrawAspect="Content" ObjectID="_1618383306" r:id="rId28"/>
        </w:object>
      </w:r>
      <w:r w:rsidRPr="00616E9B">
        <w:rPr>
          <w:i/>
          <w:color w:val="0070C0"/>
          <w:lang w:val="en-US"/>
        </w:rPr>
        <w:t xml:space="preserve"> for every priority class </w:t>
      </w:r>
      <w:r w:rsidRPr="00997D68">
        <w:rPr>
          <w:i/>
          <w:color w:val="0070C0"/>
          <w:position w:val="-14"/>
        </w:rPr>
        <w:object w:dxaOrig="1320" w:dyaOrig="400" w14:anchorId="6D2D513F">
          <v:shape id="_x0000_i1033" type="#_x0000_t75" style="width:64.9pt;height:22.05pt" o:ole="">
            <v:imagedata r:id="rId29" o:title=""/>
          </v:shape>
          <o:OLEObject Type="Embed" ProgID="Equation.DSMT4" ShapeID="_x0000_i1033" DrawAspect="Content" ObjectID="_1618383307" r:id="rId30"/>
        </w:object>
      </w:r>
      <w:r w:rsidRPr="00616E9B">
        <w:rPr>
          <w:i/>
          <w:color w:val="0070C0"/>
          <w:lang w:val="en-US"/>
        </w:rPr>
        <w:t>..”</w:t>
      </w:r>
    </w:p>
    <w:p w14:paraId="1C4607C9" w14:textId="10C3412D" w:rsidR="00B6440E" w:rsidRDefault="00B6440E" w:rsidP="00FA6AA9">
      <w:r>
        <w:t>Although ACK/NACK feedback does give some indication of the congestion, they are a very indirect indication. For example, for the same interference level, if the TB size was smaller, we may get an ACK instead of a NACK. This would then not be considered as congestion. NR-U should consider using a different approach to updat</w:t>
      </w:r>
      <w:r w:rsidR="00A332C0">
        <w:t>e</w:t>
      </w:r>
      <w:r>
        <w:t xml:space="preserve"> the contention window</w:t>
      </w:r>
      <w:r w:rsidR="00A332C0">
        <w:t>. It can be</w:t>
      </w:r>
      <w:r>
        <w:t xml:space="preserve"> based on some other UE feedback such as SINR on the reference subframes vs other subframes, interference level etc rather than rely on just ACK/NACK feedback.</w:t>
      </w:r>
    </w:p>
    <w:p w14:paraId="77ED0C05" w14:textId="60D6FDF9" w:rsidR="00B6440E" w:rsidRPr="007E6ACF" w:rsidRDefault="00B6440E" w:rsidP="00FA6AA9">
      <w:pPr>
        <w:rPr>
          <w:b/>
        </w:rPr>
      </w:pPr>
      <w:bookmarkStart w:id="16" w:name="p8"/>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Consider using metrics such as CQI feedback, or introducing new feedback such as SINR</w:t>
      </w:r>
      <w:r w:rsidR="00A332C0">
        <w:rPr>
          <w:b/>
        </w:rPr>
        <w:t xml:space="preserve"> or</w:t>
      </w:r>
      <w:r w:rsidRPr="007E6ACF">
        <w:rPr>
          <w:b/>
        </w:rPr>
        <w:t xml:space="preserve"> interference level report in addition to </w:t>
      </w:r>
      <w:r w:rsidR="00A332C0">
        <w:rPr>
          <w:b/>
        </w:rPr>
        <w:t xml:space="preserve">HARQ-ACK </w:t>
      </w:r>
      <w:r w:rsidRPr="007E6ACF">
        <w:rPr>
          <w:b/>
        </w:rPr>
        <w:t>feedback for CWS update</w:t>
      </w:r>
      <w:r w:rsidR="005321A1">
        <w:rPr>
          <w:b/>
        </w:rPr>
        <w:t>.</w:t>
      </w:r>
    </w:p>
    <w:bookmarkEnd w:id="16"/>
    <w:p w14:paraId="4630FE88" w14:textId="13CEC597" w:rsidR="004E2888" w:rsidRPr="00616E9B" w:rsidRDefault="00B6440E" w:rsidP="00FA6AA9">
      <w:r>
        <w:t>If</w:t>
      </w:r>
      <w:r w:rsidR="00645100">
        <w:t>,</w:t>
      </w:r>
      <w:r>
        <w:t xml:space="preserve"> however</w:t>
      </w:r>
      <w:r w:rsidR="00645100">
        <w:t>,</w:t>
      </w:r>
      <w:r>
        <w:t xml:space="preserve"> we decide to continue to use HARQ- ACK feedback</w:t>
      </w:r>
      <w:r w:rsidR="00645100">
        <w:t xml:space="preserve"> as in LTE-LAA</w:t>
      </w:r>
      <w:r>
        <w:t xml:space="preserve">, we need to consider differences </w:t>
      </w:r>
      <w:r w:rsidR="00645100">
        <w:t xml:space="preserve">in NR. For example, </w:t>
      </w:r>
      <w:r w:rsidR="0000055D" w:rsidRPr="00616E9B">
        <w:t xml:space="preserve">HARQ-ACK may be of different granularity (TB level or CBG level). If, on the reference </w:t>
      </w:r>
      <w:r w:rsidR="00F00E17">
        <w:t>slot</w:t>
      </w:r>
      <w:r w:rsidR="0000055D" w:rsidRPr="00616E9B">
        <w:t xml:space="preserve">, </w:t>
      </w:r>
      <w:r w:rsidR="00FB4BC9" w:rsidRPr="00616E9B">
        <w:t>different</w:t>
      </w:r>
      <w:r w:rsidR="0000055D" w:rsidRPr="00616E9B">
        <w:t xml:space="preserve"> PDSCH </w:t>
      </w:r>
      <w:r w:rsidR="00FB4BC9" w:rsidRPr="00616E9B">
        <w:t>are</w:t>
      </w:r>
      <w:r w:rsidR="0000055D" w:rsidRPr="00616E9B">
        <w:t xml:space="preserve"> ACK-ed at different CBG granularities</w:t>
      </w:r>
      <w:r w:rsidR="00FB4BC9" w:rsidRPr="00616E9B">
        <w:t xml:space="preserve">, that needs to be considered </w:t>
      </w:r>
      <w:r w:rsidR="00FA6AA9" w:rsidRPr="00616E9B">
        <w:t xml:space="preserve">in determining </w:t>
      </w:r>
      <w:r w:rsidR="003E7C7D">
        <w:t xml:space="preserve">the CWS update metric </w:t>
      </w:r>
      <w:r w:rsidR="00FA6AA9" w:rsidRPr="00616E9B">
        <w:t>Z.</w:t>
      </w:r>
      <w:r w:rsidR="004E2888" w:rsidRPr="00616E9B">
        <w:t xml:space="preserve"> </w:t>
      </w:r>
      <w:r w:rsidR="00736E1F">
        <w:t xml:space="preserve">Additionally if a partial </w:t>
      </w:r>
      <w:r w:rsidR="00F00E17">
        <w:t>slot</w:t>
      </w:r>
      <w:r w:rsidR="00736E1F">
        <w:t xml:space="preserve"> is considered as part of the reference s</w:t>
      </w:r>
      <w:r w:rsidR="00F00E17">
        <w:t>lots(s)</w:t>
      </w:r>
      <w:r w:rsidR="00736E1F">
        <w:t>,</w:t>
      </w:r>
      <w:r w:rsidR="00F00E17">
        <w:t xml:space="preserve"> the CBG feedback for CBs that are punctured should not be considered for contention window update.</w:t>
      </w:r>
      <w:r w:rsidR="00736E1F">
        <w:t xml:space="preserve"> </w:t>
      </w:r>
      <w:r w:rsidR="005B73A0">
        <w:t xml:space="preserve">An exception may be made for TBs on partial slot that have no CBGs that are not punctured. </w:t>
      </w:r>
      <w:r w:rsidR="00645100">
        <w:t xml:space="preserve">We make the following proposal to use CBG level ACK/NACK feedback. </w:t>
      </w:r>
    </w:p>
    <w:p w14:paraId="14FAF8B8" w14:textId="02D8F5DC" w:rsidR="00F00E17" w:rsidRPr="003E7C7D" w:rsidRDefault="00F00E17" w:rsidP="00F00E17">
      <w:pPr>
        <w:rPr>
          <w:b/>
          <w:szCs w:val="20"/>
        </w:rPr>
      </w:pPr>
      <w:bookmarkStart w:id="17" w:name="p9"/>
      <w:r w:rsidRPr="007E6ACF">
        <w:rPr>
          <w:b/>
          <w:szCs w:val="20"/>
          <w:u w:val="single"/>
        </w:rPr>
        <w:t>Proposal</w:t>
      </w:r>
      <w:r w:rsidR="0063432A" w:rsidRPr="003E7C7D">
        <w:rPr>
          <w:b/>
          <w:szCs w:val="20"/>
          <w:u w:val="single"/>
        </w:rPr>
        <w:t xml:space="preserve"> </w:t>
      </w:r>
      <w:r w:rsidR="0063432A" w:rsidRPr="003E7C7D">
        <w:rPr>
          <w:b/>
          <w:szCs w:val="20"/>
          <w:u w:val="single"/>
        </w:rPr>
        <w:fldChar w:fldCharType="begin"/>
      </w:r>
      <w:r w:rsidR="0063432A" w:rsidRPr="003E7C7D">
        <w:rPr>
          <w:b/>
          <w:szCs w:val="20"/>
          <w:u w:val="single"/>
        </w:rPr>
        <w:instrText xml:space="preserve"> AUTONUMLGL  \* Arabic \e </w:instrText>
      </w:r>
      <w:r w:rsidR="0063432A" w:rsidRPr="003E7C7D">
        <w:rPr>
          <w:b/>
          <w:szCs w:val="20"/>
          <w:u w:val="single"/>
        </w:rPr>
        <w:fldChar w:fldCharType="end"/>
      </w:r>
      <w:r w:rsidRPr="007E6ACF">
        <w:rPr>
          <w:b/>
          <w:szCs w:val="20"/>
          <w:u w:val="single"/>
        </w:rPr>
        <w:t>:</w:t>
      </w:r>
      <w:r w:rsidRPr="003E7C7D">
        <w:rPr>
          <w:b/>
          <w:szCs w:val="20"/>
        </w:rPr>
        <w:t xml:space="preserve"> For TBs containing at least one </w:t>
      </w:r>
      <w:r w:rsidR="00B21741" w:rsidRPr="003E7C7D">
        <w:rPr>
          <w:b/>
          <w:szCs w:val="20"/>
        </w:rPr>
        <w:t xml:space="preserve">valid </w:t>
      </w:r>
      <w:r w:rsidRPr="003E7C7D">
        <w:rPr>
          <w:b/>
          <w:szCs w:val="20"/>
        </w:rPr>
        <w:t xml:space="preserve">CBG </w:t>
      </w:r>
      <w:r w:rsidR="00B21741" w:rsidRPr="003E7C7D">
        <w:rPr>
          <w:b/>
          <w:szCs w:val="20"/>
        </w:rPr>
        <w:t xml:space="preserve">(i.e. CBG </w:t>
      </w:r>
      <w:r w:rsidRPr="003E7C7D">
        <w:rPr>
          <w:b/>
          <w:szCs w:val="20"/>
        </w:rPr>
        <w:t xml:space="preserve">with no puncturing) define an ACK metric as number of ACKs for valid CBGs/ number of valid CBGs. </w:t>
      </w:r>
      <w:r w:rsidR="00B21741" w:rsidRPr="003E7C7D">
        <w:rPr>
          <w:b/>
          <w:szCs w:val="20"/>
        </w:rPr>
        <w:t xml:space="preserve">For TBs not containing any valid CBGs, use </w:t>
      </w:r>
      <w:r w:rsidR="00501107">
        <w:rPr>
          <w:b/>
          <w:szCs w:val="20"/>
        </w:rPr>
        <w:t xml:space="preserve">ACK </w:t>
      </w:r>
      <w:r w:rsidR="00B21741" w:rsidRPr="003E7C7D">
        <w:rPr>
          <w:b/>
          <w:szCs w:val="20"/>
        </w:rPr>
        <w:t>feedback for the last CBG</w:t>
      </w:r>
      <w:r w:rsidR="00645100" w:rsidRPr="003E7C7D">
        <w:rPr>
          <w:b/>
          <w:szCs w:val="20"/>
        </w:rPr>
        <w:t xml:space="preserve"> as the ACK metric</w:t>
      </w:r>
      <w:r w:rsidR="00B21741" w:rsidRPr="003E7C7D">
        <w:rPr>
          <w:b/>
          <w:szCs w:val="20"/>
        </w:rPr>
        <w:t xml:space="preserve">. Define Z, a metric that will be used for CWS update, as average of the ACK metrics of TBs in the reference </w:t>
      </w:r>
      <w:r w:rsidR="00645100" w:rsidRPr="003E7C7D">
        <w:rPr>
          <w:b/>
          <w:szCs w:val="20"/>
        </w:rPr>
        <w:t>slot</w:t>
      </w:r>
      <w:r w:rsidR="009F100A" w:rsidRPr="003E7C7D">
        <w:rPr>
          <w:b/>
          <w:szCs w:val="20"/>
        </w:rPr>
        <w:t>(s)</w:t>
      </w:r>
      <w:r w:rsidR="005321A1">
        <w:rPr>
          <w:b/>
          <w:szCs w:val="20"/>
        </w:rPr>
        <w:t>.</w:t>
      </w:r>
    </w:p>
    <w:bookmarkEnd w:id="17"/>
    <w:p w14:paraId="21F1E041" w14:textId="6743B58E" w:rsidR="00645100" w:rsidRPr="00997D68" w:rsidRDefault="00645100" w:rsidP="00645100">
      <w:pPr>
        <w:pStyle w:val="Heading3"/>
        <w:rPr>
          <w:rFonts w:ascii="Times New Roman" w:hAnsi="Times New Roman"/>
        </w:rPr>
      </w:pPr>
      <w:r>
        <w:t>Reference Slot for CWS Update</w:t>
      </w:r>
    </w:p>
    <w:p w14:paraId="234C968A" w14:textId="4DBC5302" w:rsidR="0006208E" w:rsidRPr="00616E9B" w:rsidRDefault="00645100" w:rsidP="0006208E">
      <w:r w:rsidRPr="007E6ACF">
        <w:t>H</w:t>
      </w:r>
      <w:r w:rsidR="0006208E" w:rsidRPr="00616E9B">
        <w:t xml:space="preserve">ighlighted text is from </w:t>
      </w:r>
      <w:r w:rsidR="003E7C7D">
        <w:t>LTE-</w:t>
      </w:r>
      <w:r w:rsidR="0006208E" w:rsidRPr="00616E9B">
        <w:t xml:space="preserve">LAA CWS adjustment procedures: </w:t>
      </w:r>
    </w:p>
    <w:p w14:paraId="355B512A" w14:textId="77777777" w:rsidR="0006208E" w:rsidRPr="00616E9B" w:rsidRDefault="0006208E" w:rsidP="0006208E">
      <w:pPr>
        <w:rPr>
          <w:i/>
          <w:color w:val="0070C0"/>
        </w:rPr>
      </w:pPr>
      <w:r w:rsidRPr="00616E9B">
        <w:rPr>
          <w:i/>
          <w:color w:val="0070C0"/>
          <w:lang w:val="en-US"/>
        </w:rPr>
        <w:t xml:space="preserve">“.. </w:t>
      </w:r>
      <w:r w:rsidR="004F2EEA" w:rsidRPr="00616E9B">
        <w:rPr>
          <w:i/>
          <w:color w:val="0070C0"/>
          <w:lang w:val="en-US"/>
        </w:rPr>
        <w:t xml:space="preserve">Reference </w:t>
      </w:r>
      <w:r w:rsidR="004F2EEA" w:rsidRPr="00616E9B">
        <w:rPr>
          <w:i/>
          <w:color w:val="0070C0"/>
        </w:rPr>
        <w:t xml:space="preserve">subframe </w:t>
      </w:r>
      <w:r w:rsidR="004F2EEA" w:rsidRPr="0063432A">
        <w:rPr>
          <w:i/>
          <w:color w:val="0070C0"/>
          <w:position w:val="-6"/>
        </w:rPr>
        <w:object w:dxaOrig="200" w:dyaOrig="279" w14:anchorId="4363E651">
          <v:shape id="_x0000_i1034" type="#_x0000_t75" style="width:7.1pt;height:14.55pt" o:ole="">
            <v:imagedata r:id="rId25" o:title=""/>
          </v:shape>
          <o:OLEObject Type="Embed" ProgID="Equation.3" ShapeID="_x0000_i1034" DrawAspect="Content" ObjectID="_1618383308" r:id="rId31"/>
        </w:object>
      </w:r>
      <w:r w:rsidR="004F2EEA" w:rsidRPr="00616E9B">
        <w:rPr>
          <w:i/>
          <w:color w:val="0070C0"/>
        </w:rPr>
        <w:t xml:space="preserve"> is the starting subframe of the most recent </w:t>
      </w:r>
      <w:r w:rsidR="004F2EEA" w:rsidRPr="00616E9B">
        <w:rPr>
          <w:i/>
          <w:color w:val="0070C0"/>
          <w:lang w:eastAsia="x-none"/>
        </w:rPr>
        <w:t xml:space="preserve">transmission on the carrier </w:t>
      </w:r>
      <w:r w:rsidR="004F2EEA" w:rsidRPr="00616E9B">
        <w:rPr>
          <w:i/>
          <w:color w:val="0070C0"/>
        </w:rPr>
        <w:t xml:space="preserve">made by the eNB, for which at least some </w:t>
      </w:r>
      <w:r w:rsidR="004F2EEA" w:rsidRPr="00616E9B">
        <w:rPr>
          <w:i/>
          <w:color w:val="0070C0"/>
          <w:lang w:val="en-US"/>
        </w:rPr>
        <w:t>HARQ-ACK feedback is expected to be available</w:t>
      </w:r>
      <w:r w:rsidRPr="00616E9B">
        <w:rPr>
          <w:i/>
          <w:color w:val="0070C0"/>
        </w:rPr>
        <w:t xml:space="preserve">…” </w:t>
      </w:r>
    </w:p>
    <w:p w14:paraId="409BBB37" w14:textId="5C3383FD" w:rsidR="00870FC8" w:rsidRDefault="004E2888" w:rsidP="004F2EEA">
      <w:r w:rsidRPr="00616E9B">
        <w:t xml:space="preserve">Reference subframe is defined as the first subframe of the most recent </w:t>
      </w:r>
      <w:r w:rsidR="003E7C7D">
        <w:t>COT</w:t>
      </w:r>
      <w:r w:rsidRPr="00616E9B">
        <w:t xml:space="preserve">, essentially, for </w:t>
      </w:r>
      <w:r w:rsidR="003E7C7D">
        <w:t>LTE-</w:t>
      </w:r>
      <w:r w:rsidRPr="00616E9B">
        <w:t xml:space="preserve">LAA. In NR, the HARQ timelines are configurable and hence variable. </w:t>
      </w:r>
      <w:r w:rsidR="00645100">
        <w:t>For example, we may receive HARQ feedback for a slot that appears later in the COT earlier than the feedback for the first slot. Also</w:t>
      </w:r>
      <w:r w:rsidR="003E7C7D">
        <w:t>,</w:t>
      </w:r>
      <w:r w:rsidR="00645100">
        <w:t xml:space="preserve"> the slot sizes in NR are smaller than tha</w:t>
      </w:r>
      <w:r w:rsidR="003E7C7D">
        <w:t>t</w:t>
      </w:r>
      <w:r w:rsidR="00645100">
        <w:t xml:space="preserve"> in </w:t>
      </w:r>
      <w:r w:rsidR="003E7C7D">
        <w:t>LTE-</w:t>
      </w:r>
      <w:r w:rsidR="00645100">
        <w:t xml:space="preserve">LAA. </w:t>
      </w:r>
      <w:r w:rsidR="003E7C7D">
        <w:t>Taking these differences into consideration, w</w:t>
      </w:r>
      <w:r w:rsidR="00645100">
        <w:t>e propose the following for reference slot for NR-U</w:t>
      </w:r>
      <w:r w:rsidR="003E7C7D">
        <w:t>:</w:t>
      </w:r>
    </w:p>
    <w:p w14:paraId="07ADE2F1" w14:textId="60E1B05C" w:rsidR="00C34EE3" w:rsidRDefault="00645100" w:rsidP="004F2EEA">
      <w:pPr>
        <w:rPr>
          <w:b/>
        </w:rPr>
      </w:pPr>
      <w:bookmarkStart w:id="18" w:name="p10"/>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w:t>
      </w:r>
      <w:r w:rsidR="009F100A">
        <w:rPr>
          <w:b/>
        </w:rPr>
        <w:t xml:space="preserve">Reference slots </w:t>
      </w:r>
      <w:r w:rsidR="00C34EE3">
        <w:rPr>
          <w:b/>
        </w:rPr>
        <w:t>comprises</w:t>
      </w:r>
      <w:r w:rsidR="009F100A">
        <w:rPr>
          <w:b/>
        </w:rPr>
        <w:t xml:space="preserve"> a</w:t>
      </w:r>
      <w:r w:rsidR="009F100A" w:rsidRPr="007E6ACF">
        <w:rPr>
          <w:b/>
        </w:rPr>
        <w:t xml:space="preserve">ll slots in the first K slots </w:t>
      </w:r>
      <w:r w:rsidR="00501107">
        <w:rPr>
          <w:b/>
        </w:rPr>
        <w:t xml:space="preserve">of the COT </w:t>
      </w:r>
      <w:r w:rsidR="009F100A" w:rsidRPr="007E6ACF">
        <w:rPr>
          <w:b/>
        </w:rPr>
        <w:t xml:space="preserve">whose ACK feedback is available when ACK feedback first becomes available for a full slot from </w:t>
      </w:r>
      <w:r w:rsidR="00501107">
        <w:rPr>
          <w:b/>
        </w:rPr>
        <w:t xml:space="preserve">any of </w:t>
      </w:r>
      <w:r w:rsidR="009F100A" w:rsidRPr="007E6ACF">
        <w:rPr>
          <w:b/>
        </w:rPr>
        <w:t>the first K slots</w:t>
      </w:r>
      <w:r w:rsidR="00501107">
        <w:rPr>
          <w:b/>
        </w:rPr>
        <w:t xml:space="preserve"> of the COT</w:t>
      </w:r>
    </w:p>
    <w:p w14:paraId="051309B9" w14:textId="43886C2F" w:rsidR="00C34EE3" w:rsidRPr="007E6ACF" w:rsidRDefault="00C34EE3" w:rsidP="007E6ACF">
      <w:pPr>
        <w:pStyle w:val="ListParagraph"/>
        <w:numPr>
          <w:ilvl w:val="0"/>
          <w:numId w:val="35"/>
        </w:numPr>
        <w:rPr>
          <w:b/>
        </w:rPr>
      </w:pPr>
      <w:r>
        <w:rPr>
          <w:b/>
        </w:rPr>
        <w:t>FFS Value of K</w:t>
      </w:r>
    </w:p>
    <w:bookmarkEnd w:id="18"/>
    <w:p w14:paraId="263E1C7A" w14:textId="0BDFAFEC" w:rsidR="009F100A" w:rsidRPr="00997D68" w:rsidRDefault="009F100A" w:rsidP="009F100A">
      <w:pPr>
        <w:pStyle w:val="Heading3"/>
        <w:rPr>
          <w:rFonts w:ascii="Times New Roman" w:hAnsi="Times New Roman"/>
        </w:rPr>
      </w:pPr>
      <w:r>
        <w:t>Contention Window Size (CWS) for different LBT subbands</w:t>
      </w:r>
    </w:p>
    <w:p w14:paraId="54746300" w14:textId="7D1434F6" w:rsidR="00B00B7E" w:rsidRPr="00616E9B" w:rsidRDefault="00870FC8" w:rsidP="00B00B7E">
      <w:r w:rsidRPr="00616E9B">
        <w:t xml:space="preserve">If a PDSCH transmission is contained within a subband used for LBT, then the HARQ-ACK may be used to update the CWS within that sub-band. However, if a PDSCH spans multiple LBT subbands, and if </w:t>
      </w:r>
      <w:r w:rsidR="003E7C7D">
        <w:t xml:space="preserve">a </w:t>
      </w:r>
      <w:r w:rsidRPr="00616E9B">
        <w:t xml:space="preserve">particular CBG </w:t>
      </w:r>
      <w:r w:rsidR="00B00B7E" w:rsidRPr="00616E9B">
        <w:t>HARQ feedback</w:t>
      </w:r>
      <w:r w:rsidRPr="00616E9B">
        <w:t xml:space="preserve"> corresponds only to CB</w:t>
      </w:r>
      <w:r w:rsidR="00B00B7E" w:rsidRPr="00616E9B">
        <w:t xml:space="preserve">(s) spanning one of the subbands, say, then the CWS update rule seems to require further revision. </w:t>
      </w:r>
      <w:r w:rsidR="004E7679">
        <w:t>We thus make the following proposal:</w:t>
      </w:r>
    </w:p>
    <w:p w14:paraId="5EF6D663" w14:textId="052B2F4E" w:rsidR="007411CD" w:rsidRPr="00616E9B" w:rsidRDefault="00130758" w:rsidP="00B00B7E">
      <w:pPr>
        <w:rPr>
          <w:b/>
        </w:rPr>
      </w:pPr>
      <w:bookmarkStart w:id="19" w:name="p11"/>
      <w:r w:rsidRPr="008C2259">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8C2259">
        <w:rPr>
          <w:b/>
          <w:u w:val="single"/>
        </w:rPr>
        <w:t>:</w:t>
      </w:r>
      <w:r w:rsidR="007411CD" w:rsidRPr="00616E9B">
        <w:rPr>
          <w:b/>
        </w:rPr>
        <w:t xml:space="preserve"> CW</w:t>
      </w:r>
      <w:r w:rsidR="009F100A">
        <w:rPr>
          <w:b/>
        </w:rPr>
        <w:t>S</w:t>
      </w:r>
      <w:r w:rsidR="007411CD" w:rsidRPr="00616E9B">
        <w:rPr>
          <w:b/>
        </w:rPr>
        <w:t xml:space="preserve"> </w:t>
      </w:r>
      <w:r w:rsidR="009F100A">
        <w:rPr>
          <w:b/>
        </w:rPr>
        <w:t xml:space="preserve">is </w:t>
      </w:r>
      <w:r w:rsidR="007411CD" w:rsidRPr="00616E9B">
        <w:rPr>
          <w:b/>
        </w:rPr>
        <w:t>ma</w:t>
      </w:r>
      <w:r w:rsidR="009F100A">
        <w:rPr>
          <w:b/>
        </w:rPr>
        <w:t>i</w:t>
      </w:r>
      <w:r w:rsidR="007411CD" w:rsidRPr="00616E9B">
        <w:rPr>
          <w:b/>
        </w:rPr>
        <w:t>ntained per</w:t>
      </w:r>
      <w:r w:rsidR="009F100A">
        <w:rPr>
          <w:b/>
        </w:rPr>
        <w:t xml:space="preserve"> LBT</w:t>
      </w:r>
      <w:r w:rsidR="007411CD" w:rsidRPr="00616E9B">
        <w:rPr>
          <w:b/>
        </w:rPr>
        <w:t xml:space="preserve"> subband. </w:t>
      </w:r>
      <w:r w:rsidR="009F100A">
        <w:rPr>
          <w:b/>
        </w:rPr>
        <w:t>For CWS update of a</w:t>
      </w:r>
      <w:r w:rsidR="003E7C7D">
        <w:rPr>
          <w:b/>
        </w:rPr>
        <w:t xml:space="preserve">n LBT </w:t>
      </w:r>
      <w:r w:rsidR="009F100A">
        <w:rPr>
          <w:b/>
        </w:rPr>
        <w:t xml:space="preserve">subband, only CBGs that overlap with that </w:t>
      </w:r>
      <w:r w:rsidR="004E7679">
        <w:rPr>
          <w:b/>
        </w:rPr>
        <w:t xml:space="preserve">LBT </w:t>
      </w:r>
      <w:r w:rsidR="009F100A">
        <w:rPr>
          <w:b/>
        </w:rPr>
        <w:t>subband are considered</w:t>
      </w:r>
    </w:p>
    <w:bookmarkEnd w:id="19"/>
    <w:p w14:paraId="4A2A603F" w14:textId="77777777" w:rsidR="007E5532" w:rsidRPr="007E6ACF" w:rsidRDefault="007E5532" w:rsidP="007E5532">
      <w:pPr>
        <w:pStyle w:val="Heading3"/>
      </w:pPr>
      <w:r>
        <w:t>Contention Window Size for signals/channels without A/N feedback</w:t>
      </w:r>
    </w:p>
    <w:p w14:paraId="56BB2EC5" w14:textId="77777777" w:rsidR="007E5532" w:rsidRDefault="007E5532" w:rsidP="007E5532">
      <w:pPr>
        <w:rPr>
          <w:lang w:eastAsia="ko-KR"/>
        </w:rPr>
      </w:pPr>
      <w:r>
        <w:rPr>
          <w:lang w:eastAsia="ko-KR"/>
        </w:rPr>
        <w:t>In LTE-LAA, since there is no feedback associated with DRS transmission, the contention window is always set to the minimum allowed contention window size. We propose to reuse that behaviour for NR-U as well.</w:t>
      </w:r>
    </w:p>
    <w:p w14:paraId="62F4C102" w14:textId="77777777" w:rsidR="007E5532" w:rsidRPr="007B4B5A" w:rsidRDefault="007E5532" w:rsidP="007E5532">
      <w:pPr>
        <w:rPr>
          <w:b/>
        </w:rPr>
      </w:pPr>
      <w:bookmarkStart w:id="20" w:name="p12"/>
      <w:r w:rsidRPr="003F1585">
        <w:rPr>
          <w:b/>
          <w:u w:val="single"/>
        </w:rPr>
        <w:t xml:space="preserve">Proposal </w:t>
      </w:r>
      <w:r w:rsidRPr="007B4B5A">
        <w:rPr>
          <w:b/>
          <w:u w:val="single"/>
        </w:rPr>
        <w:fldChar w:fldCharType="begin"/>
      </w:r>
      <w:r w:rsidRPr="003F1585">
        <w:rPr>
          <w:b/>
          <w:u w:val="single"/>
        </w:rPr>
        <w:instrText xml:space="preserve"> AUTONUMLGL  \* Arabic \e </w:instrText>
      </w:r>
      <w:r w:rsidRPr="007B4B5A">
        <w:rPr>
          <w:b/>
          <w:u w:val="single"/>
        </w:rPr>
        <w:fldChar w:fldCharType="end"/>
      </w:r>
      <w:r w:rsidRPr="003F1585">
        <w:rPr>
          <w:b/>
          <w:u w:val="single"/>
        </w:rPr>
        <w:t>:</w:t>
      </w:r>
      <w:r w:rsidRPr="003F1585">
        <w:rPr>
          <w:b/>
        </w:rPr>
        <w:t xml:space="preserve"> </w:t>
      </w:r>
      <w:r>
        <w:rPr>
          <w:b/>
          <w:lang w:eastAsia="ko-KR"/>
        </w:rPr>
        <w:t>C</w:t>
      </w:r>
      <w:r w:rsidRPr="007B4B5A">
        <w:rPr>
          <w:b/>
          <w:lang w:eastAsia="ko-KR"/>
        </w:rPr>
        <w:t>ontention window is always set to the minimum allowed contention window size for the</w:t>
      </w:r>
      <w:r>
        <w:rPr>
          <w:b/>
          <w:lang w:eastAsia="ko-KR"/>
        </w:rPr>
        <w:t xml:space="preserve"> transmission of </w:t>
      </w:r>
      <w:r w:rsidRPr="007B4B5A">
        <w:rPr>
          <w:b/>
        </w:rPr>
        <w:t>DRS alone or</w:t>
      </w:r>
      <w:r>
        <w:rPr>
          <w:b/>
        </w:rPr>
        <w:t xml:space="preserve"> DRS</w:t>
      </w:r>
      <w:r w:rsidRPr="007B4B5A">
        <w:rPr>
          <w:b/>
        </w:rPr>
        <w:t xml:space="preserve"> multiplexed with non-unicast data (e.g. OSI, paging, RAR), when cat-4 LBT is used for such transmission</w:t>
      </w:r>
      <w:r>
        <w:rPr>
          <w:b/>
        </w:rPr>
        <w:t>.</w:t>
      </w:r>
    </w:p>
    <w:bookmarkEnd w:id="20"/>
    <w:p w14:paraId="3E3488BB" w14:textId="77777777" w:rsidR="007E5532" w:rsidRPr="003F1585" w:rsidRDefault="007E5532" w:rsidP="007E5532">
      <w:pPr>
        <w:rPr>
          <w:b/>
        </w:rPr>
      </w:pPr>
      <w:r w:rsidRPr="007B4B5A">
        <w:t xml:space="preserve">For UE acquired COT comprising only of one or more of SRS, RACH related transmissions (PRACH, MSG3), and PUCCH </w:t>
      </w:r>
      <w:r w:rsidRPr="00EA3622">
        <w:rPr>
          <w:lang w:eastAsia="ko-KR"/>
        </w:rPr>
        <w:t xml:space="preserve">the contention window </w:t>
      </w:r>
      <w:r>
        <w:rPr>
          <w:lang w:eastAsia="ko-KR"/>
        </w:rPr>
        <w:t>can be set based on the</w:t>
      </w:r>
      <w:r w:rsidRPr="00EA3622">
        <w:rPr>
          <w:lang w:eastAsia="ko-KR"/>
        </w:rPr>
        <w:t xml:space="preserve"> </w:t>
      </w:r>
      <w:r>
        <w:rPr>
          <w:lang w:eastAsia="ko-KR"/>
        </w:rPr>
        <w:t xml:space="preserve">current </w:t>
      </w:r>
      <w:r w:rsidRPr="00EA3622">
        <w:rPr>
          <w:lang w:eastAsia="ko-KR"/>
        </w:rPr>
        <w:t>contention window size</w:t>
      </w:r>
      <w:r>
        <w:rPr>
          <w:lang w:eastAsia="ko-KR"/>
        </w:rPr>
        <w:t xml:space="preserve"> of that priority class</w:t>
      </w:r>
      <w:r w:rsidRPr="00EA3622">
        <w:rPr>
          <w:lang w:eastAsia="ko-KR"/>
        </w:rPr>
        <w:t xml:space="preserve">. </w:t>
      </w:r>
      <w:r w:rsidRPr="00F174D1">
        <w:rPr>
          <w:lang w:eastAsia="ko-KR"/>
        </w:rPr>
        <w:t xml:space="preserve">In case of PRACH, there have been </w:t>
      </w:r>
      <w:r w:rsidRPr="00EA3622">
        <w:rPr>
          <w:lang w:eastAsia="ko-KR"/>
        </w:rPr>
        <w:t>some proposals to consider presence/absence of MSG2 to update the contention window. However</w:t>
      </w:r>
      <w:r>
        <w:rPr>
          <w:lang w:eastAsia="ko-KR"/>
        </w:rPr>
        <w:t xml:space="preserve">, we feel that is not necessary. The contention window update procedure aims to avoid collisions when multiple nodes try to access the medium immediately after the medium becomes free. For PRACH, UE does not try </w:t>
      </w:r>
      <w:r>
        <w:rPr>
          <w:lang w:eastAsia="ko-KR"/>
        </w:rPr>
        <w:lastRenderedPageBreak/>
        <w:t xml:space="preserve">to retransmit PRACH immediately after medium becomes free. PRACH is transmitted only on configured PRACH occasions which are configured fairly sparsely and only after waiting for a period of time where MSG2 may </w:t>
      </w:r>
      <w:r w:rsidRPr="0037170A">
        <w:rPr>
          <w:lang w:eastAsia="ko-KR"/>
        </w:rPr>
        <w:t xml:space="preserve">be sent etc. </w:t>
      </w:r>
      <w:r>
        <w:rPr>
          <w:lang w:eastAsia="ko-KR"/>
        </w:rPr>
        <w:t>The contention window update should thus only be based on UE-specific data for which some type of A/N feedback is available.</w:t>
      </w:r>
    </w:p>
    <w:p w14:paraId="3D4577E0" w14:textId="04AD59C3" w:rsidR="007411CD" w:rsidRDefault="007E5532" w:rsidP="007E5532">
      <w:pPr>
        <w:rPr>
          <w:b/>
          <w:lang w:eastAsia="ko-KR"/>
        </w:rPr>
      </w:pPr>
      <w:bookmarkStart w:id="21" w:name="p13"/>
      <w:r w:rsidRPr="003F1585">
        <w:rPr>
          <w:b/>
          <w:u w:val="single"/>
        </w:rPr>
        <w:t xml:space="preserve">Proposal </w:t>
      </w:r>
      <w:r w:rsidRPr="007B4B5A">
        <w:rPr>
          <w:b/>
          <w:u w:val="single"/>
        </w:rPr>
        <w:fldChar w:fldCharType="begin"/>
      </w:r>
      <w:r w:rsidRPr="003F1585">
        <w:rPr>
          <w:b/>
          <w:u w:val="single"/>
        </w:rPr>
        <w:instrText xml:space="preserve"> AUTONUMLGL  \* Arabic \e </w:instrText>
      </w:r>
      <w:r w:rsidRPr="007B4B5A">
        <w:rPr>
          <w:b/>
          <w:u w:val="single"/>
        </w:rPr>
        <w:fldChar w:fldCharType="end"/>
      </w:r>
      <w:r w:rsidRPr="003F1585">
        <w:rPr>
          <w:b/>
          <w:u w:val="single"/>
        </w:rPr>
        <w:t>:</w:t>
      </w:r>
      <w:r w:rsidRPr="003F1585">
        <w:rPr>
          <w:b/>
        </w:rPr>
        <w:t xml:space="preserve"> </w:t>
      </w:r>
      <w:r>
        <w:rPr>
          <w:b/>
          <w:lang w:eastAsia="ko-KR"/>
        </w:rPr>
        <w:t>C</w:t>
      </w:r>
      <w:r w:rsidRPr="007B4B5A">
        <w:rPr>
          <w:b/>
          <w:lang w:eastAsia="ko-KR"/>
        </w:rPr>
        <w:t xml:space="preserve">ontention window </w:t>
      </w:r>
      <w:r>
        <w:rPr>
          <w:b/>
          <w:lang w:eastAsia="ko-KR"/>
        </w:rPr>
        <w:t>updates at UE are done based only on UE-specific data transmissions that have A/N feedback (such as explicitly through DFI or implicitly through NDI)</w:t>
      </w:r>
      <w:bookmarkEnd w:id="21"/>
    </w:p>
    <w:p w14:paraId="105A91CC" w14:textId="77777777" w:rsidR="007E5532" w:rsidRPr="00616E9B" w:rsidRDefault="007E5532" w:rsidP="007E5532">
      <w:pPr>
        <w:rPr>
          <w:b/>
        </w:rPr>
      </w:pPr>
    </w:p>
    <w:p w14:paraId="0AD87861" w14:textId="7996C78C" w:rsidR="00B00B7E" w:rsidRPr="007E6ACF" w:rsidRDefault="0025030A" w:rsidP="00551FC5">
      <w:pPr>
        <w:pStyle w:val="Heading2"/>
        <w:numPr>
          <w:ilvl w:val="1"/>
          <w:numId w:val="1"/>
        </w:numPr>
      </w:pPr>
      <w:r w:rsidRPr="007E6ACF">
        <w:t>Starting Points for UL transmissions</w:t>
      </w:r>
    </w:p>
    <w:p w14:paraId="48F7F0FD" w14:textId="17218013" w:rsidR="002947E6" w:rsidRPr="00616E9B" w:rsidRDefault="0025030A" w:rsidP="00B00B7E">
      <w:r w:rsidRPr="00616E9B">
        <w:t>According to the latest ETSI specifications</w:t>
      </w:r>
      <w:r w:rsidR="00751C0C">
        <w:t xml:space="preserve"> [5]</w:t>
      </w:r>
      <w:r w:rsidRPr="00616E9B">
        <w:t xml:space="preserve">, the following is allowed for starting point of UL transmissions: </w:t>
      </w:r>
    </w:p>
    <w:p w14:paraId="070BC2DE" w14:textId="693F7EC9" w:rsidR="00B00B7E" w:rsidRPr="00616E9B" w:rsidRDefault="00B00B7E" w:rsidP="00B00B7E">
      <w:pPr>
        <w:rPr>
          <w:b/>
          <w:u w:val="single"/>
        </w:rPr>
      </w:pPr>
    </w:p>
    <w:p w14:paraId="7273E3B3" w14:textId="166E0584" w:rsidR="00B00B7E" w:rsidRPr="00616E9B" w:rsidRDefault="0025030A" w:rsidP="00B00B7E">
      <w:pPr>
        <w:pStyle w:val="B2"/>
        <w:rPr>
          <w:i/>
          <w:color w:val="0070C0"/>
        </w:rPr>
      </w:pPr>
      <w:r w:rsidRPr="00616E9B">
        <w:rPr>
          <w:i/>
        </w:rPr>
        <w:t>“</w:t>
      </w:r>
      <w:r w:rsidRPr="00616E9B">
        <w:rPr>
          <w:i/>
          <w:color w:val="0070C0"/>
        </w:rPr>
        <w:t xml:space="preserve">… </w:t>
      </w:r>
      <w:r w:rsidR="00B00B7E" w:rsidRPr="00616E9B">
        <w:rPr>
          <w:i/>
          <w:color w:val="0070C0"/>
        </w:rPr>
        <w:t xml:space="preserve">b)      The </w:t>
      </w:r>
      <w:r w:rsidR="00B00B7E" w:rsidRPr="00616E9B">
        <w:rPr>
          <w:i/>
          <w:iCs/>
          <w:color w:val="0070C0"/>
        </w:rPr>
        <w:t>Responding Device</w:t>
      </w:r>
      <w:r w:rsidR="00B00B7E" w:rsidRPr="00616E9B">
        <w:rPr>
          <w:i/>
          <w:color w:val="0070C0"/>
        </w:rPr>
        <w:t xml:space="preserve"> that does not proceed with such transmissions within 16 µs after the last transmission from the </w:t>
      </w:r>
      <w:r w:rsidR="00B00B7E" w:rsidRPr="00616E9B">
        <w:rPr>
          <w:i/>
          <w:iCs/>
          <w:color w:val="0070C0"/>
        </w:rPr>
        <w:t>Initiating Device</w:t>
      </w:r>
      <w:r w:rsidR="00B00B7E" w:rsidRPr="00616E9B">
        <w:rPr>
          <w:i/>
          <w:color w:val="0070C0"/>
        </w:rPr>
        <w:t xml:space="preserve"> that issued the grant, shall perform a </w:t>
      </w:r>
      <w:r w:rsidR="00B00B7E" w:rsidRPr="00616E9B">
        <w:rPr>
          <w:i/>
          <w:iCs/>
          <w:color w:val="0070C0"/>
        </w:rPr>
        <w:t>Clear Channel Assessment</w:t>
      </w:r>
      <w:r w:rsidR="00B00B7E" w:rsidRPr="00616E9B">
        <w:rPr>
          <w:i/>
          <w:color w:val="0070C0"/>
        </w:rPr>
        <w:t xml:space="preserve"> (CCA) on the </w:t>
      </w:r>
      <w:r w:rsidR="00B00B7E" w:rsidRPr="00616E9B">
        <w:rPr>
          <w:i/>
          <w:iCs/>
          <w:color w:val="0070C0"/>
        </w:rPr>
        <w:t>Operating Channel</w:t>
      </w:r>
      <w:r w:rsidR="00B00B7E" w:rsidRPr="00616E9B">
        <w:rPr>
          <w:i/>
          <w:color w:val="0070C0"/>
        </w:rPr>
        <w:t xml:space="preserve"> during a single </w:t>
      </w:r>
      <w:r w:rsidR="00B00B7E" w:rsidRPr="00616E9B">
        <w:rPr>
          <w:i/>
          <w:iCs/>
          <w:color w:val="0070C0"/>
        </w:rPr>
        <w:t>Observation Slot</w:t>
      </w:r>
      <w:r w:rsidR="00B00B7E" w:rsidRPr="00616E9B">
        <w:rPr>
          <w:i/>
          <w:color w:val="0070C0"/>
        </w:rPr>
        <w:t xml:space="preserve"> within a 25 µs period ending immediately before the granted transmission time. If energy was detected with a level above the </w:t>
      </w:r>
      <w:r w:rsidR="00B00B7E" w:rsidRPr="00616E9B">
        <w:rPr>
          <w:i/>
          <w:iCs/>
          <w:color w:val="0070C0"/>
        </w:rPr>
        <w:t>ED Threshold</w:t>
      </w:r>
      <w:r w:rsidR="00B00B7E" w:rsidRPr="00616E9B">
        <w:rPr>
          <w:i/>
          <w:color w:val="0070C0"/>
        </w:rPr>
        <w:t xml:space="preserve"> defined in clause 4.2.7.3.2.5, the </w:t>
      </w:r>
      <w:r w:rsidR="00B00B7E" w:rsidRPr="00616E9B">
        <w:rPr>
          <w:i/>
          <w:iCs/>
          <w:color w:val="0070C0"/>
        </w:rPr>
        <w:t>Responding Device</w:t>
      </w:r>
      <w:r w:rsidR="00B00B7E" w:rsidRPr="00616E9B">
        <w:rPr>
          <w:i/>
          <w:color w:val="0070C0"/>
        </w:rPr>
        <w:t xml:space="preserve"> shall proceed with step [1) c)]. Otherwise, the </w:t>
      </w:r>
      <w:r w:rsidR="00B00B7E" w:rsidRPr="00616E9B">
        <w:rPr>
          <w:i/>
          <w:iCs/>
          <w:color w:val="0070C0"/>
        </w:rPr>
        <w:t>Responding Device</w:t>
      </w:r>
      <w:r w:rsidR="00B00B7E" w:rsidRPr="00616E9B">
        <w:rPr>
          <w:i/>
          <w:color w:val="0070C0"/>
        </w:rPr>
        <w:t xml:space="preserve"> shall proceed with step 2). </w:t>
      </w:r>
    </w:p>
    <w:p w14:paraId="62F34F53" w14:textId="77777777" w:rsidR="00B00B7E" w:rsidRPr="007E6ACF" w:rsidRDefault="00B00B7E" w:rsidP="00B00B7E">
      <w:pPr>
        <w:pStyle w:val="paragraph"/>
        <w:ind w:left="1185" w:hanging="450"/>
        <w:textAlignment w:val="baseline"/>
        <w:rPr>
          <w:rStyle w:val="eop"/>
          <w:i/>
          <w:color w:val="0070C0"/>
          <w:sz w:val="20"/>
          <w:szCs w:val="20"/>
        </w:rPr>
      </w:pPr>
      <w:r w:rsidRPr="00616E9B">
        <w:rPr>
          <w:rStyle w:val="normaltextrun1"/>
          <w:i/>
          <w:color w:val="0070C0"/>
          <w:sz w:val="20"/>
          <w:szCs w:val="20"/>
          <w:lang w:val="en-GB"/>
        </w:rPr>
        <w:t xml:space="preserve">[c)     If the </w:t>
      </w:r>
      <w:r w:rsidRPr="00616E9B">
        <w:rPr>
          <w:rStyle w:val="normaltextrun1"/>
          <w:i/>
          <w:iCs/>
          <w:color w:val="0070C0"/>
          <w:sz w:val="20"/>
          <w:szCs w:val="20"/>
          <w:lang w:val="en-GB"/>
        </w:rPr>
        <w:t>Initiating Device</w:t>
      </w:r>
      <w:r w:rsidRPr="00616E9B">
        <w:rPr>
          <w:rStyle w:val="normaltextrun1"/>
          <w:i/>
          <w:color w:val="0070C0"/>
          <w:sz w:val="20"/>
          <w:szCs w:val="20"/>
          <w:lang w:val="en-GB"/>
        </w:rPr>
        <w:t xml:space="preserve"> granted multiple transmission times to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increment g by 1 and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1) d). Otherwise,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3).</w:t>
      </w:r>
      <w:r w:rsidRPr="00616E9B">
        <w:rPr>
          <w:rStyle w:val="eop"/>
          <w:i/>
          <w:color w:val="0070C0"/>
          <w:sz w:val="20"/>
          <w:szCs w:val="20"/>
        </w:rPr>
        <w:t> </w:t>
      </w:r>
    </w:p>
    <w:p w14:paraId="2B370263" w14:textId="77777777" w:rsidR="00B00B7E" w:rsidRPr="00616E9B" w:rsidRDefault="00B00B7E" w:rsidP="00B00B7E">
      <w:pPr>
        <w:pStyle w:val="paragraph"/>
        <w:ind w:left="1185" w:hanging="450"/>
        <w:textAlignment w:val="baseline"/>
        <w:rPr>
          <w:i/>
          <w:color w:val="0070C0"/>
        </w:rPr>
      </w:pPr>
    </w:p>
    <w:p w14:paraId="786364A1" w14:textId="77777777" w:rsidR="00B00B7E" w:rsidRPr="00616E9B" w:rsidRDefault="00B00B7E" w:rsidP="00B00B7E">
      <w:pPr>
        <w:pStyle w:val="B2"/>
        <w:rPr>
          <w:i/>
          <w:color w:val="0070C0"/>
        </w:rPr>
      </w:pPr>
      <w:r w:rsidRPr="00616E9B">
        <w:rPr>
          <w:rStyle w:val="normaltextrun1"/>
          <w:i/>
          <w:color w:val="0070C0"/>
        </w:rPr>
        <w:t xml:space="preserve">d)      If g ≤ 10, the </w:t>
      </w:r>
      <w:r w:rsidRPr="00616E9B">
        <w:rPr>
          <w:rStyle w:val="normaltextrun1"/>
          <w:i/>
          <w:iCs/>
          <w:color w:val="0070C0"/>
        </w:rPr>
        <w:t>Responding Device</w:t>
      </w:r>
      <w:r w:rsidRPr="00616E9B">
        <w:rPr>
          <w:rStyle w:val="normaltextrun1"/>
          <w:i/>
          <w:color w:val="0070C0"/>
        </w:rPr>
        <w:t xml:space="preserve"> may proceed with step 1) b). Otherwise, the </w:t>
      </w:r>
      <w:r w:rsidRPr="00616E9B">
        <w:rPr>
          <w:rStyle w:val="normaltextrun1"/>
          <w:i/>
          <w:iCs/>
          <w:color w:val="0070C0"/>
        </w:rPr>
        <w:t>Responding Device</w:t>
      </w:r>
      <w:r w:rsidRPr="00616E9B">
        <w:rPr>
          <w:rStyle w:val="normaltextrun1"/>
          <w:i/>
          <w:color w:val="0070C0"/>
        </w:rPr>
        <w:t xml:space="preserve"> shall proceed with step 3).]</w:t>
      </w:r>
    </w:p>
    <w:p w14:paraId="18187E6F" w14:textId="588B265F" w:rsidR="00B00B7E" w:rsidRPr="00616E9B" w:rsidRDefault="00B00B7E" w:rsidP="007E6ACF">
      <w:pPr>
        <w:pStyle w:val="BN"/>
        <w:numPr>
          <w:ilvl w:val="0"/>
          <w:numId w:val="36"/>
        </w:numPr>
        <w:spacing w:before="120"/>
        <w:rPr>
          <w:i/>
          <w:lang w:val="en-GB"/>
        </w:rPr>
      </w:pPr>
      <w:r w:rsidRPr="00616E9B">
        <w:rPr>
          <w:i/>
          <w:color w:val="0070C0"/>
          <w:lang w:val="en-GB"/>
        </w:rPr>
        <w:t xml:space="preserve">The </w:t>
      </w:r>
      <w:r w:rsidRPr="00616E9B">
        <w:rPr>
          <w:i/>
          <w:iCs/>
          <w:color w:val="0070C0"/>
          <w:lang w:val="en-GB"/>
        </w:rPr>
        <w:t>Responding Device</w:t>
      </w:r>
      <w:r w:rsidRPr="00616E9B">
        <w:rPr>
          <w:i/>
          <w:color w:val="0070C0"/>
          <w:lang w:val="en-GB"/>
        </w:rPr>
        <w:t xml:space="preserve"> may perform transmissions on the current </w:t>
      </w:r>
      <w:r w:rsidRPr="00616E9B">
        <w:rPr>
          <w:i/>
          <w:iCs/>
          <w:color w:val="0070C0"/>
          <w:lang w:val="en-GB"/>
        </w:rPr>
        <w:t xml:space="preserve">Operating Channel </w:t>
      </w:r>
      <w:r w:rsidRPr="00616E9B">
        <w:rPr>
          <w:i/>
          <w:color w:val="0070C0"/>
          <w:lang w:val="en-GB"/>
        </w:rPr>
        <w:t xml:space="preserve">for the remaining </w:t>
      </w:r>
      <w:r w:rsidRPr="00616E9B">
        <w:rPr>
          <w:i/>
          <w:iCs/>
          <w:color w:val="0070C0"/>
          <w:lang w:val="en-GB"/>
        </w:rPr>
        <w:t>Channel Occupancy Time</w:t>
      </w:r>
      <w:r w:rsidRPr="00616E9B">
        <w:rPr>
          <w:i/>
          <w:color w:val="0070C0"/>
          <w:lang w:val="en-GB"/>
        </w:rPr>
        <w:t xml:space="preserve">. The </w:t>
      </w:r>
      <w:r w:rsidRPr="00616E9B">
        <w:rPr>
          <w:i/>
          <w:iCs/>
          <w:color w:val="0070C0"/>
          <w:lang w:val="en-GB"/>
        </w:rPr>
        <w:t>Responding Device</w:t>
      </w:r>
      <w:r w:rsidRPr="00616E9B">
        <w:rPr>
          <w:i/>
          <w:color w:val="0070C0"/>
          <w:lang w:val="en-GB"/>
        </w:rPr>
        <w:t xml:space="preserve"> may have multiple transmissions on this </w:t>
      </w:r>
      <w:r w:rsidRPr="00616E9B">
        <w:rPr>
          <w:i/>
          <w:iCs/>
          <w:color w:val="0070C0"/>
          <w:lang w:val="en-GB"/>
        </w:rPr>
        <w:t>Operating Channel</w:t>
      </w:r>
      <w:r w:rsidRPr="00616E9B">
        <w:rPr>
          <w:i/>
          <w:color w:val="0070C0"/>
          <w:lang w:val="en-GB"/>
        </w:rPr>
        <w:t xml:space="preserve"> provided that the gap in between such transmissions does not exceed 16 µs. When the transmissions by the </w:t>
      </w:r>
      <w:r w:rsidRPr="00616E9B">
        <w:rPr>
          <w:i/>
          <w:iCs/>
          <w:color w:val="0070C0"/>
          <w:lang w:val="en-GB"/>
        </w:rPr>
        <w:t>Responding Device</w:t>
      </w:r>
      <w:r w:rsidRPr="00616E9B">
        <w:rPr>
          <w:i/>
          <w:color w:val="0070C0"/>
          <w:lang w:val="en-GB"/>
        </w:rPr>
        <w:t xml:space="preserve"> are completed the </w:t>
      </w:r>
      <w:r w:rsidRPr="00616E9B">
        <w:rPr>
          <w:i/>
          <w:iCs/>
          <w:color w:val="0070C0"/>
          <w:lang w:val="en-GB"/>
        </w:rPr>
        <w:t>Responding Device</w:t>
      </w:r>
      <w:r w:rsidRPr="00616E9B">
        <w:rPr>
          <w:i/>
          <w:color w:val="0070C0"/>
          <w:lang w:val="en-GB"/>
        </w:rPr>
        <w:t xml:space="preserve"> shall proceed with step 3)</w:t>
      </w:r>
      <w:r w:rsidR="0025030A" w:rsidRPr="00616E9B">
        <w:rPr>
          <w:i/>
          <w:color w:val="0070C0"/>
          <w:lang w:val="en-GB"/>
        </w:rPr>
        <w:t>…</w:t>
      </w:r>
      <w:r w:rsidR="0025030A" w:rsidRPr="00616E9B">
        <w:rPr>
          <w:i/>
          <w:lang w:val="en-GB"/>
        </w:rPr>
        <w:t>”</w:t>
      </w:r>
    </w:p>
    <w:p w14:paraId="1368BF1C" w14:textId="640C22E0" w:rsidR="0025030A" w:rsidRPr="00616E9B" w:rsidRDefault="0025030A" w:rsidP="007E6ACF">
      <w:pPr>
        <w:pStyle w:val="BN"/>
        <w:numPr>
          <w:ilvl w:val="0"/>
          <w:numId w:val="0"/>
        </w:numPr>
        <w:spacing w:before="120"/>
        <w:jc w:val="both"/>
        <w:rPr>
          <w:lang w:val="en-GB"/>
        </w:rPr>
      </w:pPr>
      <w:r w:rsidRPr="00616E9B">
        <w:rPr>
          <w:lang w:val="en-GB"/>
        </w:rPr>
        <w:t xml:space="preserve">As per these specifications, multiple UL bursts can be allowed within a </w:t>
      </w:r>
      <w:r w:rsidR="005870A5" w:rsidRPr="00616E9B">
        <w:rPr>
          <w:lang w:val="en-GB"/>
        </w:rPr>
        <w:t>TxOP and there can be up to 10 attempts to start each UL burst in the case of scheduled uplink transmissions.</w:t>
      </w:r>
      <w:r w:rsidR="00910662">
        <w:rPr>
          <w:lang w:val="en-GB"/>
        </w:rPr>
        <w:t xml:space="preserve"> Previous studies [6] have also shown no-coexistence issues with such a frequency of LBT attempts.</w:t>
      </w:r>
    </w:p>
    <w:p w14:paraId="7253BF08" w14:textId="586C4399" w:rsidR="00B00B7E" w:rsidRDefault="00B00B7E" w:rsidP="00B54BE0">
      <w:pPr>
        <w:rPr>
          <w:b/>
        </w:rPr>
      </w:pPr>
      <w:bookmarkStart w:id="22" w:name="p14"/>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w:t>
      </w:r>
      <w:r w:rsidR="0025030A" w:rsidRPr="00616E9B">
        <w:rPr>
          <w:b/>
        </w:rPr>
        <w:t>The starting points for UL transmissions in NR-U should be specified consistent with ETSI specifications</w:t>
      </w:r>
      <w:bookmarkEnd w:id="22"/>
      <w:r w:rsidR="0025030A" w:rsidRPr="00616E9B">
        <w:rPr>
          <w:b/>
        </w:rPr>
        <w:t xml:space="preserve"> </w:t>
      </w:r>
    </w:p>
    <w:p w14:paraId="4C6A27C9" w14:textId="77777777" w:rsidR="00A50E64" w:rsidRDefault="00A50E64" w:rsidP="00B54BE0">
      <w:pPr>
        <w:rPr>
          <w:b/>
        </w:rPr>
      </w:pPr>
    </w:p>
    <w:p w14:paraId="6D2FBF02" w14:textId="38329D22" w:rsidR="00BE5FF7" w:rsidRPr="007E6ACF" w:rsidRDefault="00BE5FF7" w:rsidP="00BE5FF7">
      <w:pPr>
        <w:pStyle w:val="Heading2"/>
        <w:numPr>
          <w:ilvl w:val="1"/>
          <w:numId w:val="1"/>
        </w:numPr>
      </w:pPr>
      <w:r w:rsidRPr="007E6ACF">
        <w:t xml:space="preserve">Starting Points for </w:t>
      </w:r>
      <w:r>
        <w:t>DRS</w:t>
      </w:r>
      <w:r w:rsidRPr="007E6ACF">
        <w:t xml:space="preserve"> transmissions</w:t>
      </w:r>
    </w:p>
    <w:p w14:paraId="2B604787" w14:textId="2228B9DD" w:rsidR="00121D68" w:rsidRPr="00006B14" w:rsidRDefault="00121D68" w:rsidP="00121D68">
      <w:r w:rsidRPr="00006B14">
        <w:t xml:space="preserve">For shift granularity of SS burst within the </w:t>
      </w:r>
      <w:r w:rsidR="00322425" w:rsidRPr="00006B14">
        <w:t>D</w:t>
      </w:r>
      <w:r w:rsidR="00322425">
        <w:t>RS</w:t>
      </w:r>
      <w:r w:rsidR="00322425" w:rsidRPr="00006B14">
        <w:t xml:space="preserve"> </w:t>
      </w:r>
      <w:r w:rsidRPr="00006B14">
        <w:t xml:space="preserve">window, it is preferable to allow as many DL burst start positions as possible to increase likelihood of successful DRS transmission. This can potentially be achieved by keeping granularity of SS burst shift same as SSB occasion period (i.e. SS burst can start from any SSB </w:t>
      </w:r>
      <w:r w:rsidR="005D167B">
        <w:t>position</w:t>
      </w:r>
      <w:r w:rsidRPr="00006B14">
        <w:t xml:space="preserve"> within the </w:t>
      </w:r>
      <w:r w:rsidR="001D4082">
        <w:t>DRS</w:t>
      </w:r>
      <w:r w:rsidRPr="00006B14">
        <w:t xml:space="preserve"> window). </w:t>
      </w:r>
    </w:p>
    <w:p w14:paraId="66CFA0A2" w14:textId="73301478" w:rsidR="00322425" w:rsidRDefault="00121D68" w:rsidP="00121D68">
      <w:pPr>
        <w:rPr>
          <w:b/>
        </w:rPr>
      </w:pPr>
      <w:bookmarkStart w:id="23" w:name="p15"/>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sidRPr="00616E9B">
        <w:rPr>
          <w:b/>
        </w:rPr>
        <w:t xml:space="preserve"> </w:t>
      </w:r>
      <w:r w:rsidRPr="00121D68">
        <w:rPr>
          <w:b/>
        </w:rPr>
        <w:t xml:space="preserve">Allow gNB to initiate transmission of SS burst from any </w:t>
      </w:r>
      <w:r w:rsidR="005D167B">
        <w:rPr>
          <w:b/>
        </w:rPr>
        <w:t xml:space="preserve">candidate </w:t>
      </w:r>
      <w:r w:rsidRPr="00121D68">
        <w:rPr>
          <w:b/>
        </w:rPr>
        <w:t xml:space="preserve">SSB </w:t>
      </w:r>
      <w:r w:rsidR="005D167B">
        <w:rPr>
          <w:b/>
        </w:rPr>
        <w:t>position</w:t>
      </w:r>
      <w:r w:rsidRPr="00121D68">
        <w:rPr>
          <w:b/>
        </w:rPr>
        <w:t xml:space="preserve"> within the </w:t>
      </w:r>
      <w:r w:rsidR="00322425" w:rsidRPr="00121D68">
        <w:rPr>
          <w:b/>
        </w:rPr>
        <w:t>D</w:t>
      </w:r>
      <w:r w:rsidR="00322425">
        <w:rPr>
          <w:b/>
        </w:rPr>
        <w:t>RS</w:t>
      </w:r>
      <w:r w:rsidR="00322425" w:rsidRPr="00121D68">
        <w:rPr>
          <w:b/>
        </w:rPr>
        <w:t xml:space="preserve"> </w:t>
      </w:r>
      <w:r w:rsidRPr="00121D68">
        <w:rPr>
          <w:b/>
        </w:rPr>
        <w:t>window.</w:t>
      </w:r>
    </w:p>
    <w:bookmarkEnd w:id="23"/>
    <w:p w14:paraId="2393A702" w14:textId="35F523E1" w:rsidR="00B44014" w:rsidRDefault="00B44014" w:rsidP="00121D68">
      <w:r w:rsidRPr="007E5532">
        <w:t xml:space="preserve">Once LBT succeeds, </w:t>
      </w:r>
      <w:r>
        <w:t xml:space="preserve">gNB should initiate transmission of SSB burst immediately from the first available SSB occasion. This will ensure high probability of non-truncated SS burst transmission within the </w:t>
      </w:r>
      <w:r w:rsidR="001D4082">
        <w:t xml:space="preserve">DRS </w:t>
      </w:r>
      <w:r>
        <w:t xml:space="preserve">window and will also help to reduce UE power consumption to monitor SSBs (for e.g. UE can decide when to stop DRS monitoring within an </w:t>
      </w:r>
      <w:r w:rsidR="001D4082">
        <w:t xml:space="preserve">DRS </w:t>
      </w:r>
      <w:r>
        <w:t>window based on successful reception of an SSB).</w:t>
      </w:r>
    </w:p>
    <w:p w14:paraId="39C89F8D" w14:textId="5CAD8F5D" w:rsidR="00B44014" w:rsidRPr="00B44014" w:rsidRDefault="00B44014" w:rsidP="00121D68">
      <w:pPr>
        <w:rPr>
          <w:b/>
        </w:rPr>
      </w:pPr>
      <w:bookmarkStart w:id="24" w:name="p16"/>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sidRPr="00616E9B">
        <w:rPr>
          <w:b/>
        </w:rPr>
        <w:t xml:space="preserve"> </w:t>
      </w:r>
      <w:r w:rsidRPr="00B44014">
        <w:rPr>
          <w:b/>
        </w:rPr>
        <w:t xml:space="preserve">gNB should initiate SS burst </w:t>
      </w:r>
      <w:r>
        <w:rPr>
          <w:b/>
        </w:rPr>
        <w:t>transmission starting from the</w:t>
      </w:r>
      <w:r w:rsidRPr="00B44014">
        <w:rPr>
          <w:b/>
        </w:rPr>
        <w:t xml:space="preserve"> first </w:t>
      </w:r>
      <w:r>
        <w:rPr>
          <w:b/>
        </w:rPr>
        <w:t xml:space="preserve">available </w:t>
      </w:r>
      <w:r w:rsidRPr="00B44014">
        <w:rPr>
          <w:b/>
        </w:rPr>
        <w:t>SSB occasion after LBT succeeds</w:t>
      </w:r>
      <w:r w:rsidRPr="00121D68">
        <w:rPr>
          <w:b/>
        </w:rPr>
        <w:t>.</w:t>
      </w:r>
    </w:p>
    <w:bookmarkEnd w:id="24"/>
    <w:p w14:paraId="37E31D02" w14:textId="2BE4908D" w:rsidR="002B491E" w:rsidRDefault="002B491E" w:rsidP="007E5532">
      <w:r>
        <w:t xml:space="preserve">Some companies have proposed restricting the number of cat-2 LBT attempts in each DRS window to </w:t>
      </w:r>
      <w:r w:rsidR="00EB4DEE">
        <w:t xml:space="preserve">a </w:t>
      </w:r>
      <w:r>
        <w:t xml:space="preserve">value that </w:t>
      </w:r>
      <w:r w:rsidR="00EB4DEE">
        <w:t xml:space="preserve">was </w:t>
      </w:r>
      <w:r>
        <w:t xml:space="preserve">used in LTE-LAA for DRS transmission in a DMTC window due to co-existence considerations. </w:t>
      </w:r>
      <w:r w:rsidR="00EB4DEE">
        <w:t>We however do not see a need for such restrictions as, d</w:t>
      </w:r>
      <w:r>
        <w:t>uring the SI phase, fair coexistence was shown with cat-2 LBT for DRS transmission done every 0.25ms.  We also note that the DRS duration in NR-U can be smaller than LTE-LAA. For example, with single beam and 30</w:t>
      </w:r>
      <w:r w:rsidR="007E5532">
        <w:t>kH</w:t>
      </w:r>
      <w:r>
        <w:t xml:space="preserve">z SCS, DRS may just be 0.25ms long vs ~1ms in LTE-LAA. Also, different gNBs </w:t>
      </w:r>
      <w:r>
        <w:lastRenderedPageBreak/>
        <w:t>may choose different periodicities of DRS transmissions such as 20ms, 40ms or 80ms. A blanket restriction that doesn’t consider any of these properties of DRS transmission is especially not warranted.</w:t>
      </w:r>
    </w:p>
    <w:p w14:paraId="4C0FC512" w14:textId="66762D18" w:rsidR="003F1585" w:rsidRDefault="003F1585" w:rsidP="003F1585">
      <w:pPr>
        <w:rPr>
          <w:b/>
        </w:rPr>
      </w:pPr>
    </w:p>
    <w:p w14:paraId="64791FB7" w14:textId="29D584AE" w:rsidR="003F1585" w:rsidRPr="003F1585" w:rsidRDefault="003F1585" w:rsidP="003F1585">
      <w:pPr>
        <w:pStyle w:val="Heading2"/>
        <w:numPr>
          <w:ilvl w:val="1"/>
          <w:numId w:val="1"/>
        </w:numPr>
      </w:pPr>
      <w:r w:rsidRPr="003F1585">
        <w:t xml:space="preserve">LBT procedure for </w:t>
      </w:r>
      <w:r w:rsidR="00723BD2">
        <w:t xml:space="preserve">operation over </w:t>
      </w:r>
      <w:r w:rsidRPr="003F1585">
        <w:t>multi</w:t>
      </w:r>
      <w:r w:rsidR="00723BD2">
        <w:t xml:space="preserve">ple </w:t>
      </w:r>
      <w:r w:rsidRPr="003F1585">
        <w:t>LBT subband</w:t>
      </w:r>
      <w:r w:rsidR="00723BD2">
        <w:t>s</w:t>
      </w:r>
      <w:r w:rsidR="00824BB6">
        <w:t xml:space="preserve"> </w:t>
      </w:r>
    </w:p>
    <w:p w14:paraId="76013489" w14:textId="7F1EDABD" w:rsidR="002B491E" w:rsidRPr="003F1585" w:rsidRDefault="003F1585" w:rsidP="007B4B5A">
      <w:r>
        <w:t>In</w:t>
      </w:r>
      <w:r w:rsidR="00723BD2">
        <w:t xml:space="preserve"> LTE-</w:t>
      </w:r>
      <w:r>
        <w:t xml:space="preserve">LAA, for multi-carrier operation on unlicensed spectrum two types of LBT procedures </w:t>
      </w:r>
      <w:r w:rsidR="00723BD2">
        <w:t>are</w:t>
      </w:r>
      <w:r>
        <w:t xml:space="preserve"> supported. </w:t>
      </w:r>
      <w:r w:rsidR="00555CB3">
        <w:t>The first type</w:t>
      </w:r>
      <w:r>
        <w:t xml:space="preserve"> </w:t>
      </w:r>
      <w:r w:rsidR="00555CB3">
        <w:t>uses</w:t>
      </w:r>
      <w:r>
        <w:t xml:space="preserve"> independent </w:t>
      </w:r>
      <w:r w:rsidR="00555CB3">
        <w:t xml:space="preserve">cat-4 </w:t>
      </w:r>
      <w:r>
        <w:t xml:space="preserve">LBT per carrier and second type </w:t>
      </w:r>
      <w:r w:rsidR="00555CB3">
        <w:t xml:space="preserve">uses cat-4 LBT on one carrier (which is randomly selected or changed only once every second) and </w:t>
      </w:r>
      <w:r w:rsidR="009B381F">
        <w:t>cat-2</w:t>
      </w:r>
      <w:r w:rsidR="00555CB3">
        <w:t xml:space="preserve"> LBT </w:t>
      </w:r>
      <w:r w:rsidR="009B381F">
        <w:t xml:space="preserve">is used </w:t>
      </w:r>
      <w:r w:rsidR="00555CB3">
        <w:t xml:space="preserve">on </w:t>
      </w:r>
      <w:r w:rsidR="009B381F">
        <w:t xml:space="preserve">the </w:t>
      </w:r>
      <w:r w:rsidR="00555CB3">
        <w:t xml:space="preserve">other carriers. Similar procedures were also defined for </w:t>
      </w:r>
      <w:r w:rsidR="00723BD2">
        <w:t>LTE-</w:t>
      </w:r>
      <w:r w:rsidR="00555CB3">
        <w:t>eLAA for multi-carrier operation at the UE. UE could perform cat-4 LBT on a randomly selected carrier from the a</w:t>
      </w:r>
      <w:r w:rsidR="00723BD2">
        <w:t>llocated</w:t>
      </w:r>
      <w:r w:rsidR="00555CB3">
        <w:t xml:space="preserve"> carriers or gNB could signal independent LBT types on each carrier. The</w:t>
      </w:r>
      <w:r w:rsidR="00723BD2">
        <w:t>s</w:t>
      </w:r>
      <w:r w:rsidR="00555CB3">
        <w:t xml:space="preserve">e procedures should </w:t>
      </w:r>
      <w:r w:rsidR="00723BD2">
        <w:t>be carried</w:t>
      </w:r>
      <w:r w:rsidR="00555CB3">
        <w:t xml:space="preserve"> over to NR-U.</w:t>
      </w:r>
      <w:r w:rsidR="0010052D">
        <w:t xml:space="preserve"> </w:t>
      </w:r>
    </w:p>
    <w:p w14:paraId="14229DC5" w14:textId="15625124" w:rsidR="00D728E2" w:rsidRPr="00FE22BF" w:rsidRDefault="00555CB3" w:rsidP="002B491E">
      <w:bookmarkStart w:id="25" w:name="p17"/>
      <w:r w:rsidRPr="003F1585">
        <w:rPr>
          <w:b/>
          <w:u w:val="single"/>
        </w:rPr>
        <w:t xml:space="preserve">Proposal </w:t>
      </w:r>
      <w:r w:rsidRPr="00D4173D">
        <w:rPr>
          <w:b/>
          <w:u w:val="single"/>
        </w:rPr>
        <w:fldChar w:fldCharType="begin"/>
      </w:r>
      <w:r w:rsidRPr="00D4173D">
        <w:rPr>
          <w:b/>
          <w:u w:val="single"/>
        </w:rPr>
        <w:instrText xml:space="preserve"> AUTONUMLGL  \* Arabic \e </w:instrText>
      </w:r>
      <w:r w:rsidRPr="00D4173D">
        <w:rPr>
          <w:b/>
          <w:u w:val="single"/>
        </w:rPr>
        <w:fldChar w:fldCharType="end"/>
      </w:r>
      <w:r w:rsidRPr="003F1585">
        <w:rPr>
          <w:b/>
          <w:u w:val="single"/>
        </w:rPr>
        <w:t>:</w:t>
      </w:r>
      <w:r w:rsidRPr="009B381F">
        <w:rPr>
          <w:b/>
        </w:rPr>
        <w:t xml:space="preserve"> The LTE-eLAA multi-carrier LBT procedures for obtaining a COT </w:t>
      </w:r>
      <w:r w:rsidR="00824BB6" w:rsidRPr="009B381F">
        <w:rPr>
          <w:b/>
        </w:rPr>
        <w:t>is</w:t>
      </w:r>
      <w:r w:rsidRPr="009B381F">
        <w:rPr>
          <w:b/>
        </w:rPr>
        <w:t xml:space="preserve"> the baseline for NR-U </w:t>
      </w:r>
      <w:r w:rsidR="00723BD2" w:rsidRPr="009B381F">
        <w:rPr>
          <w:b/>
        </w:rPr>
        <w:t xml:space="preserve">operation on </w:t>
      </w:r>
      <w:r w:rsidR="00824BB6" w:rsidRPr="009B381F">
        <w:rPr>
          <w:b/>
        </w:rPr>
        <w:t>multi</w:t>
      </w:r>
      <w:r w:rsidR="00723BD2" w:rsidRPr="009B381F">
        <w:rPr>
          <w:b/>
        </w:rPr>
        <w:t xml:space="preserve">ple </w:t>
      </w:r>
      <w:r w:rsidR="00824BB6" w:rsidRPr="009B381F">
        <w:rPr>
          <w:b/>
        </w:rPr>
        <w:t>LBT subband</w:t>
      </w:r>
      <w:r w:rsidR="00723BD2" w:rsidRPr="009B381F">
        <w:rPr>
          <w:b/>
        </w:rPr>
        <w:t>s</w:t>
      </w:r>
      <w:r w:rsidR="000E4033" w:rsidRPr="009B381F">
        <w:rPr>
          <w:b/>
        </w:rPr>
        <w:t xml:space="preserve"> for both DL and UL</w:t>
      </w:r>
      <w:bookmarkEnd w:id="25"/>
    </w:p>
    <w:p w14:paraId="54798D83" w14:textId="455E8665" w:rsidR="002B491E" w:rsidRDefault="00D728E2" w:rsidP="002B491E">
      <w:r>
        <w:t xml:space="preserve">In </w:t>
      </w:r>
      <w:r>
        <w:fldChar w:fldCharType="begin"/>
      </w:r>
      <w:r>
        <w:instrText xml:space="preserve"> REF _Ref7072927 \h </w:instrText>
      </w:r>
      <w:r>
        <w:fldChar w:fldCharType="separate"/>
      </w:r>
      <w:r w:rsidR="00C628D3">
        <w:t xml:space="preserve">Figure </w:t>
      </w:r>
      <w:r w:rsidR="00C628D3">
        <w:rPr>
          <w:noProof/>
        </w:rPr>
        <w:t>6</w:t>
      </w:r>
      <w:r>
        <w:fldChar w:fldCharType="end"/>
      </w:r>
      <w:r>
        <w:t xml:space="preserve"> we consider a scenario w</w:t>
      </w:r>
      <w:r w:rsidR="002B491E">
        <w:t xml:space="preserve">hen a </w:t>
      </w:r>
      <w:r>
        <w:t xml:space="preserve">scheduled </w:t>
      </w:r>
      <w:r w:rsidR="002B491E">
        <w:t>UL transmission on a carrier spans more than one LBT subband and the UE is able to transmit in UL only when LBT passes on all of the allocated LBT subbands</w:t>
      </w:r>
      <w:r>
        <w:t xml:space="preserve">. In such scenarios, </w:t>
      </w:r>
      <w:r w:rsidR="002B491E">
        <w:t xml:space="preserve">clarifications need to be provided on when cat-4 LBT on one of these subbands is considered to be </w:t>
      </w:r>
      <w:r w:rsidR="0026529C">
        <w:t>successful</w:t>
      </w:r>
      <w:r>
        <w:t>.</w:t>
      </w:r>
      <w:r w:rsidR="002B491E">
        <w:t xml:space="preserve"> Is it only when cat-4 LBT on one of the allocated subbands + cat-2 LBT on rest of the allocated subbands pass and UE is able to transmit on the carrier or can we consider cat-4 LBT as </w:t>
      </w:r>
      <w:r w:rsidR="0026529C">
        <w:t xml:space="preserve">successful </w:t>
      </w:r>
      <w:r w:rsidR="002B491E">
        <w:t>even through cat-2 LBT failed on one of the other allocated subbands and UE is unable to transmit on that carrier</w:t>
      </w:r>
      <w:r>
        <w:t>?</w:t>
      </w:r>
      <w:r w:rsidR="002B491E">
        <w:t xml:space="preserve"> With the former option, UE can transmit on other carriers with cat-2 LBT only if UE transmits data on the carrier where it performs cat-4 LBT. In the latter option, UE can transmit on other carriers with cat-2 LBT even if UE doesn’t transmit on the carrier where cat-4 LBT </w:t>
      </w:r>
      <w:r w:rsidR="0026529C">
        <w:t>is</w:t>
      </w:r>
      <w:r w:rsidR="002B491E">
        <w:t xml:space="preserve"> </w:t>
      </w:r>
      <w:r w:rsidR="0026529C">
        <w:t>performed</w:t>
      </w:r>
      <w:r w:rsidR="002B491E">
        <w:t>.</w:t>
      </w:r>
    </w:p>
    <w:p w14:paraId="5636B973" w14:textId="77777777" w:rsidR="002B491E" w:rsidRDefault="002B491E" w:rsidP="002B491E">
      <w:pPr>
        <w:keepNext/>
      </w:pPr>
      <w:r w:rsidRPr="00FE22BF">
        <w:rPr>
          <w:noProof/>
        </w:rPr>
        <w:drawing>
          <wp:inline distT="0" distB="0" distL="0" distR="0" wp14:anchorId="0A7D23EB" wp14:editId="7DD7AF55">
            <wp:extent cx="5677643" cy="2536927"/>
            <wp:effectExtent l="0" t="0" r="0" b="0"/>
            <wp:docPr id="84" name="Picture 3">
              <a:extLst xmlns:a="http://schemas.openxmlformats.org/drawingml/2006/main">
                <a:ext uri="{FF2B5EF4-FFF2-40B4-BE49-F238E27FC236}">
                  <a16:creationId xmlns:a16="http://schemas.microsoft.com/office/drawing/2014/main" id="{5EB1A6FA-51D4-4B88-93B6-59DFB475D9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EB1A6FA-51D4-4B88-93B6-59DFB475D9A3}"/>
                        </a:ext>
                      </a:extLst>
                    </pic:cNvPr>
                    <pic:cNvPicPr>
                      <a:picLocks noChangeAspect="1"/>
                    </pic:cNvPicPr>
                  </pic:nvPicPr>
                  <pic:blipFill>
                    <a:blip r:embed="rId32"/>
                    <a:stretch>
                      <a:fillRect/>
                    </a:stretch>
                  </pic:blipFill>
                  <pic:spPr>
                    <a:xfrm>
                      <a:off x="0" y="0"/>
                      <a:ext cx="5677643" cy="2536927"/>
                    </a:xfrm>
                    <a:prstGeom prst="rect">
                      <a:avLst/>
                    </a:prstGeom>
                  </pic:spPr>
                </pic:pic>
              </a:graphicData>
            </a:graphic>
          </wp:inline>
        </w:drawing>
      </w:r>
    </w:p>
    <w:p w14:paraId="158F0898" w14:textId="7DEC9117" w:rsidR="002B491E" w:rsidRDefault="002B491E" w:rsidP="007E5532">
      <w:pPr>
        <w:pStyle w:val="Caption"/>
        <w:jc w:val="center"/>
      </w:pPr>
      <w:bookmarkStart w:id="26" w:name="_Ref7072927"/>
      <w:r>
        <w:t xml:space="preserve">Figure </w:t>
      </w:r>
      <w:r>
        <w:fldChar w:fldCharType="begin"/>
      </w:r>
      <w:r>
        <w:instrText xml:space="preserve"> SEQ Figure \* ARABIC </w:instrText>
      </w:r>
      <w:r>
        <w:fldChar w:fldCharType="separate"/>
      </w:r>
      <w:r w:rsidR="00C628D3">
        <w:rPr>
          <w:noProof/>
        </w:rPr>
        <w:t>6</w:t>
      </w:r>
      <w:r>
        <w:fldChar w:fldCharType="end"/>
      </w:r>
      <w:bookmarkEnd w:id="26"/>
      <w:r>
        <w:t>: Multi-carrier LBT with one carrier having more than one LBT subband</w:t>
      </w:r>
    </w:p>
    <w:p w14:paraId="42A3D740" w14:textId="4A64BC0D" w:rsidR="00505250" w:rsidRPr="00D4173D" w:rsidRDefault="00505250" w:rsidP="00505250">
      <w:pPr>
        <w:pStyle w:val="Heading2"/>
        <w:numPr>
          <w:ilvl w:val="1"/>
          <w:numId w:val="1"/>
        </w:numPr>
      </w:pPr>
      <w:r>
        <w:t>Wideband LBT</w:t>
      </w:r>
    </w:p>
    <w:p w14:paraId="22858233" w14:textId="2ADCCDE5" w:rsidR="00505250" w:rsidRPr="003F1585" w:rsidRDefault="00505250" w:rsidP="00505250">
      <w:r>
        <w:t xml:space="preserve">For wideband LBT, </w:t>
      </w:r>
      <w:r w:rsidR="00723BD2">
        <w:t xml:space="preserve">the regulations require </w:t>
      </w:r>
      <w:r>
        <w:t xml:space="preserve">a node </w:t>
      </w:r>
      <w:r w:rsidR="00723BD2">
        <w:t xml:space="preserve">to </w:t>
      </w:r>
      <w:r>
        <w:t>perform energy measurement</w:t>
      </w:r>
      <w:r w:rsidR="0010052D">
        <w:t xml:space="preserve"> over a slot (e.g. 9us slots)</w:t>
      </w:r>
      <w:r>
        <w:t xml:space="preserve"> in each LBT subband (e.g. BW of 20 MHz) and compare that to an ED threshold (e.g -72dBm) to determine if that subband is busy or idle</w:t>
      </w:r>
      <w:r w:rsidR="0010052D">
        <w:t xml:space="preserve"> for that slot</w:t>
      </w:r>
      <w:r>
        <w:t>. In some cases</w:t>
      </w:r>
      <w:r w:rsidR="0010052D">
        <w:t>,</w:t>
      </w:r>
      <w:r>
        <w:t xml:space="preserve"> it may be beneficial from UE implementation and power consumption perspectives to allow UE to </w:t>
      </w:r>
      <w:r w:rsidR="00723BD2">
        <w:t xml:space="preserve">perform a common energy measurement over multiple LBT subbands. In these cases, to keep the LBT procedure fair, the node should declare the slot as </w:t>
      </w:r>
      <w:r w:rsidR="004375D7">
        <w:t xml:space="preserve">busy </w:t>
      </w:r>
      <w:r w:rsidR="00723BD2">
        <w:t>even if interference is observed only on one LBT subband at the ED threshold used for a single LBT subband. Hence the ED threshold used for the wideband LBT should be the same as the ED threshold for a single LBT subband.</w:t>
      </w:r>
      <w:r w:rsidR="0010052D">
        <w:t xml:space="preserve"> We do note that this does lead to degraded channel access when the node sees similar interference level on the different LBT subbands. However, that is a price it will need to pay in case it chooses to perform wideband LBT.</w:t>
      </w:r>
    </w:p>
    <w:p w14:paraId="76E0B118" w14:textId="4DC5C39B" w:rsidR="00505250" w:rsidRPr="009B381F" w:rsidRDefault="00505250" w:rsidP="00505250">
      <w:pPr>
        <w:rPr>
          <w:b/>
        </w:rPr>
      </w:pPr>
      <w:bookmarkStart w:id="27" w:name="p18"/>
      <w:r w:rsidRPr="003F1585">
        <w:rPr>
          <w:b/>
          <w:u w:val="single"/>
        </w:rPr>
        <w:t xml:space="preserve">Proposal </w:t>
      </w:r>
      <w:r w:rsidRPr="00D4173D">
        <w:rPr>
          <w:b/>
          <w:u w:val="single"/>
        </w:rPr>
        <w:fldChar w:fldCharType="begin"/>
      </w:r>
      <w:r w:rsidRPr="00D4173D">
        <w:rPr>
          <w:b/>
          <w:u w:val="single"/>
        </w:rPr>
        <w:instrText xml:space="preserve"> AUTONUMLGL  \* Arabic \e </w:instrText>
      </w:r>
      <w:r w:rsidRPr="00D4173D">
        <w:rPr>
          <w:b/>
          <w:u w:val="single"/>
        </w:rPr>
        <w:fldChar w:fldCharType="end"/>
      </w:r>
      <w:r w:rsidRPr="003F1585">
        <w:rPr>
          <w:b/>
          <w:u w:val="single"/>
        </w:rPr>
        <w:t>:</w:t>
      </w:r>
      <w:r w:rsidRPr="009B381F">
        <w:rPr>
          <w:b/>
        </w:rPr>
        <w:t xml:space="preserve"> </w:t>
      </w:r>
      <w:r w:rsidR="00723BD2" w:rsidRPr="009B381F">
        <w:rPr>
          <w:b/>
        </w:rPr>
        <w:t>Wideband LBT, where a common energy measurement is done over multiple LBT subbands, is supported with same ED threshold as that used for single LBT subband</w:t>
      </w:r>
    </w:p>
    <w:bookmarkEnd w:id="27"/>
    <w:p w14:paraId="58AF97E4" w14:textId="77777777" w:rsidR="00505250" w:rsidRPr="007B4B5A" w:rsidRDefault="00505250" w:rsidP="003F1585">
      <w:pPr>
        <w:rPr>
          <w:b/>
        </w:rPr>
      </w:pPr>
    </w:p>
    <w:p w14:paraId="179F340E" w14:textId="693AF03A" w:rsidR="00B750D7" w:rsidRPr="007E6ACF" w:rsidRDefault="00B750D7" w:rsidP="00B70922">
      <w:pPr>
        <w:pStyle w:val="Heading1"/>
        <w:rPr>
          <w:rFonts w:ascii="Times New Roman" w:hAnsi="Times New Roman"/>
        </w:rPr>
      </w:pPr>
      <w:r w:rsidRPr="007E6ACF">
        <w:rPr>
          <w:rFonts w:ascii="Times New Roman" w:hAnsi="Times New Roman"/>
        </w:rPr>
        <w:lastRenderedPageBreak/>
        <w:t xml:space="preserve">Consideration on </w:t>
      </w:r>
      <w:r w:rsidR="00D26BE0" w:rsidRPr="007E6ACF">
        <w:rPr>
          <w:rFonts w:ascii="Times New Roman" w:hAnsi="Times New Roman"/>
        </w:rPr>
        <w:t>deployment scenarios on the NR unlicensed operation</w:t>
      </w:r>
    </w:p>
    <w:p w14:paraId="1F007119" w14:textId="0FE2E30F" w:rsidR="00B750D7" w:rsidRPr="00616E9B" w:rsidRDefault="00B750D7" w:rsidP="00140198">
      <w:pPr>
        <w:rPr>
          <w:szCs w:val="20"/>
        </w:rPr>
      </w:pPr>
      <w:r w:rsidRPr="00616E9B">
        <w:rPr>
          <w:szCs w:val="20"/>
        </w:rPr>
        <w:t>In RAN1 #92, the following deployment scenarios have been agreed for NR unlicensed operation.</w:t>
      </w:r>
    </w:p>
    <w:p w14:paraId="02FFCFD6" w14:textId="77777777" w:rsidR="00B750D7" w:rsidRPr="00616E9B" w:rsidRDefault="00B750D7" w:rsidP="00140198">
      <w:pPr>
        <w:rPr>
          <w:lang w:val="en-US" w:eastAsia="x-none"/>
        </w:rPr>
      </w:pPr>
      <w:r w:rsidRPr="00616E9B">
        <w:rPr>
          <w:highlight w:val="green"/>
          <w:lang w:val="en-US" w:eastAsia="x-none"/>
        </w:rPr>
        <w:t>Agreement:</w:t>
      </w:r>
    </w:p>
    <w:p w14:paraId="2AD504A8" w14:textId="77777777" w:rsidR="00B750D7" w:rsidRPr="00616E9B" w:rsidRDefault="00B750D7" w:rsidP="00140198">
      <w:pPr>
        <w:ind w:left="360"/>
        <w:rPr>
          <w:lang w:val="en-US" w:eastAsia="x-none"/>
        </w:rPr>
      </w:pPr>
      <w:r w:rsidRPr="00616E9B">
        <w:rPr>
          <w:lang w:val="en-US" w:eastAsia="x-none"/>
        </w:rPr>
        <w:t xml:space="preserve">Study the additional functionality needed beyond the specifications for operation in licensed spectrum in the following deployment scenarios. </w:t>
      </w:r>
    </w:p>
    <w:p w14:paraId="4920788D"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Carrier aggregation between licensed band NR (PCell) and NR-U (SCell)</w:t>
      </w:r>
    </w:p>
    <w:p w14:paraId="7DBD89B1" w14:textId="77777777" w:rsidR="00B750D7" w:rsidRPr="00616E9B" w:rsidRDefault="00B750D7" w:rsidP="007E6ACF">
      <w:pPr>
        <w:widowControl/>
        <w:numPr>
          <w:ilvl w:val="1"/>
          <w:numId w:val="6"/>
        </w:numPr>
        <w:kinsoku/>
        <w:overflowPunct/>
        <w:autoSpaceDE/>
        <w:autoSpaceDN/>
        <w:spacing w:after="0"/>
        <w:rPr>
          <w:lang w:val="en-US" w:eastAsia="x-none"/>
        </w:rPr>
      </w:pPr>
      <w:r w:rsidRPr="00616E9B">
        <w:rPr>
          <w:lang w:val="en-US" w:eastAsia="x-none"/>
        </w:rPr>
        <w:t>NR-U SCell may have both DL and UL, or DL-only.</w:t>
      </w:r>
    </w:p>
    <w:p w14:paraId="6B584EA6"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 xml:space="preserve">Dual connectivity </w:t>
      </w:r>
      <w:bookmarkStart w:id="28" w:name="_Hlk500847868"/>
      <w:r w:rsidRPr="00616E9B">
        <w:rPr>
          <w:lang w:val="en-US" w:eastAsia="x-none"/>
        </w:rPr>
        <w:t>between licensed band LTE (PCell) and NR-U (PSCell)</w:t>
      </w:r>
      <w:bookmarkEnd w:id="28"/>
    </w:p>
    <w:p w14:paraId="35CE202E"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Stand-alone NR-U</w:t>
      </w:r>
    </w:p>
    <w:p w14:paraId="3FB55183"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An NR cell with DL in unlicensed band and UL in licensed band</w:t>
      </w:r>
    </w:p>
    <w:p w14:paraId="2A04EF66" w14:textId="77777777" w:rsidR="00B750D7" w:rsidRPr="00616E9B" w:rsidRDefault="00B750D7" w:rsidP="007E6ACF">
      <w:pPr>
        <w:widowControl/>
        <w:numPr>
          <w:ilvl w:val="0"/>
          <w:numId w:val="6"/>
        </w:numPr>
        <w:kinsoku/>
        <w:overflowPunct/>
        <w:autoSpaceDE/>
        <w:autoSpaceDN/>
        <w:spacing w:after="0"/>
        <w:rPr>
          <w:lang w:val="en-US" w:eastAsia="x-none"/>
        </w:rPr>
      </w:pPr>
      <w:bookmarkStart w:id="29" w:name="_Hlk500847837"/>
      <w:r w:rsidRPr="00616E9B">
        <w:rPr>
          <w:lang w:val="en-US" w:eastAsia="x-none"/>
        </w:rPr>
        <w:t>Dual connectivity between licensed band NR (PCell) and NR-U (PSCell</w:t>
      </w:r>
      <w:bookmarkEnd w:id="29"/>
      <w:r w:rsidRPr="00616E9B">
        <w:rPr>
          <w:lang w:val="en-US" w:eastAsia="x-none"/>
        </w:rPr>
        <w:t>)</w:t>
      </w:r>
    </w:p>
    <w:p w14:paraId="0E2D82CE" w14:textId="77777777" w:rsidR="00B750D7" w:rsidRPr="00616E9B" w:rsidRDefault="00B750D7" w:rsidP="00140198">
      <w:pPr>
        <w:rPr>
          <w:szCs w:val="20"/>
        </w:rPr>
      </w:pPr>
    </w:p>
    <w:p w14:paraId="458AB4B2" w14:textId="788545B8" w:rsidR="00B750D7" w:rsidRPr="00616E9B" w:rsidRDefault="00D26BE0" w:rsidP="00140198">
      <w:pPr>
        <w:rPr>
          <w:szCs w:val="20"/>
        </w:rPr>
      </w:pPr>
      <w:r w:rsidRPr="00616E9B">
        <w:rPr>
          <w:szCs w:val="20"/>
        </w:rPr>
        <w:t>Among the agreed deployment scenarios, the “</w:t>
      </w:r>
      <w:r w:rsidRPr="00616E9B">
        <w:rPr>
          <w:lang w:val="en-US" w:eastAsia="x-none"/>
        </w:rPr>
        <w:t xml:space="preserve">NR cell with DL in unlicensed band and UL in licensed band” </w:t>
      </w:r>
      <w:r w:rsidRPr="00616E9B">
        <w:rPr>
          <w:szCs w:val="20"/>
        </w:rPr>
        <w:t xml:space="preserve">may </w:t>
      </w:r>
      <w:r w:rsidR="002027D6" w:rsidRPr="00616E9B">
        <w:rPr>
          <w:szCs w:val="20"/>
        </w:rPr>
        <w:t>require special consideration on the LBT procedure, as the UL is in the licensed band</w:t>
      </w:r>
      <w:r w:rsidRPr="00616E9B">
        <w:rPr>
          <w:szCs w:val="20"/>
        </w:rPr>
        <w:t>.</w:t>
      </w:r>
      <w:r w:rsidR="00C55072" w:rsidRPr="00616E9B">
        <w:rPr>
          <w:szCs w:val="20"/>
        </w:rPr>
        <w:t xml:space="preserve"> </w:t>
      </w:r>
      <w:r w:rsidR="002027D6" w:rsidRPr="00616E9B">
        <w:rPr>
          <w:szCs w:val="20"/>
        </w:rPr>
        <w:t>A few options could be considered for LBT in this deployment scenario</w:t>
      </w:r>
      <w:r w:rsidR="00D255D2" w:rsidRPr="00616E9B">
        <w:rPr>
          <w:szCs w:val="20"/>
        </w:rPr>
        <w:t>:</w:t>
      </w:r>
    </w:p>
    <w:p w14:paraId="1E9BDD29" w14:textId="1B4E6F1A" w:rsidR="00E37EB8" w:rsidRPr="00616E9B" w:rsidRDefault="00BB6B3D" w:rsidP="007E6ACF">
      <w:pPr>
        <w:pStyle w:val="ListParagraph"/>
        <w:numPr>
          <w:ilvl w:val="0"/>
          <w:numId w:val="7"/>
        </w:numPr>
        <w:jc w:val="both"/>
        <w:rPr>
          <w:snapToGrid w:val="0"/>
        </w:rPr>
      </w:pPr>
      <w:r w:rsidRPr="00616E9B">
        <w:rPr>
          <w:snapToGrid w:val="0"/>
        </w:rPr>
        <w:t>Rely on</w:t>
      </w:r>
      <w:r w:rsidR="002027D6" w:rsidRPr="00616E9B">
        <w:rPr>
          <w:snapToGrid w:val="0"/>
        </w:rPr>
        <w:t xml:space="preserve"> transmitter based LBT scheme in DL</w:t>
      </w:r>
    </w:p>
    <w:p w14:paraId="4743D4C4" w14:textId="4657C253" w:rsidR="002027D6" w:rsidRPr="00616E9B" w:rsidRDefault="002027D6" w:rsidP="007E6ACF">
      <w:pPr>
        <w:pStyle w:val="ListParagraph"/>
        <w:numPr>
          <w:ilvl w:val="1"/>
          <w:numId w:val="7"/>
        </w:numPr>
        <w:jc w:val="both"/>
        <w:rPr>
          <w:snapToGrid w:val="0"/>
        </w:rPr>
      </w:pPr>
      <w:r w:rsidRPr="00616E9B">
        <w:rPr>
          <w:snapToGrid w:val="0"/>
        </w:rPr>
        <w:t>gNB does energy sensing or message detection. If gNB measures energy below ED threshold and it does not detect any message on the on-going transmission, the gNB can transmit</w:t>
      </w:r>
    </w:p>
    <w:p w14:paraId="0E9FE5BC" w14:textId="5EF8BBD0" w:rsidR="001562A5" w:rsidRPr="00616E9B" w:rsidRDefault="002027D6" w:rsidP="007E6ACF">
      <w:pPr>
        <w:pStyle w:val="ListParagraph"/>
        <w:numPr>
          <w:ilvl w:val="1"/>
          <w:numId w:val="7"/>
        </w:numPr>
        <w:jc w:val="both"/>
        <w:rPr>
          <w:snapToGrid w:val="0"/>
        </w:rPr>
      </w:pPr>
      <w:r w:rsidRPr="00616E9B">
        <w:rPr>
          <w:snapToGrid w:val="0"/>
        </w:rPr>
        <w:t>It is well known that the transmitter based LBT scheme is not friendly to deal with hidden node and exposed node problem.</w:t>
      </w:r>
      <w:r w:rsidR="001562A5" w:rsidRPr="00616E9B">
        <w:rPr>
          <w:snapToGrid w:val="0"/>
        </w:rPr>
        <w:t xml:space="preserve"> </w:t>
      </w:r>
    </w:p>
    <w:p w14:paraId="4337434D" w14:textId="4D0EF714" w:rsidR="002027D6" w:rsidRPr="00616E9B" w:rsidRDefault="001562A5" w:rsidP="007E6ACF">
      <w:pPr>
        <w:pStyle w:val="ListParagraph"/>
        <w:numPr>
          <w:ilvl w:val="0"/>
          <w:numId w:val="7"/>
        </w:numPr>
        <w:jc w:val="both"/>
        <w:rPr>
          <w:snapToGrid w:val="0"/>
        </w:rPr>
      </w:pPr>
      <w:r w:rsidRPr="00616E9B">
        <w:rPr>
          <w:snapToGrid w:val="0"/>
        </w:rPr>
        <w:t xml:space="preserve">Receiver </w:t>
      </w:r>
      <w:r w:rsidR="00FD7E69" w:rsidRPr="00616E9B">
        <w:rPr>
          <w:snapToGrid w:val="0"/>
        </w:rPr>
        <w:t>assisted</w:t>
      </w:r>
      <w:r w:rsidRPr="00616E9B">
        <w:rPr>
          <w:snapToGrid w:val="0"/>
        </w:rPr>
        <w:t xml:space="preserve"> LBT scheme</w:t>
      </w:r>
    </w:p>
    <w:p w14:paraId="4165E9E9" w14:textId="3937B546" w:rsidR="00733D88" w:rsidRPr="00616E9B" w:rsidRDefault="00985841" w:rsidP="007E6ACF">
      <w:pPr>
        <w:pStyle w:val="ListParagraph"/>
        <w:numPr>
          <w:ilvl w:val="1"/>
          <w:numId w:val="7"/>
        </w:numPr>
        <w:jc w:val="both"/>
        <w:rPr>
          <w:snapToGrid w:val="0"/>
          <w:lang w:val="en-US"/>
        </w:rPr>
      </w:pPr>
      <w:r w:rsidRPr="00616E9B">
        <w:rPr>
          <w:snapToGrid w:val="0"/>
          <w:lang w:val="en-US"/>
        </w:rPr>
        <w:t>UE</w:t>
      </w:r>
      <w:r w:rsidR="00BB6B3D" w:rsidRPr="00616E9B">
        <w:rPr>
          <w:snapToGrid w:val="0"/>
          <w:lang w:val="en-US"/>
        </w:rPr>
        <w:t xml:space="preserve"> receiver</w:t>
      </w:r>
      <w:r w:rsidRPr="00616E9B">
        <w:rPr>
          <w:snapToGrid w:val="0"/>
          <w:lang w:val="en-US"/>
        </w:rPr>
        <w:t xml:space="preserve"> sends </w:t>
      </w:r>
      <w:r w:rsidR="001562A5" w:rsidRPr="00616E9B">
        <w:rPr>
          <w:snapToGrid w:val="0"/>
          <w:lang w:val="en-US"/>
        </w:rPr>
        <w:t>signal</w:t>
      </w:r>
      <w:r w:rsidRPr="00616E9B">
        <w:rPr>
          <w:snapToGrid w:val="0"/>
          <w:lang w:val="en-US"/>
        </w:rPr>
        <w:t xml:space="preserve"> </w:t>
      </w:r>
      <w:r w:rsidR="00BB6B3D" w:rsidRPr="00616E9B">
        <w:rPr>
          <w:snapToGrid w:val="0"/>
          <w:lang w:val="en-US"/>
        </w:rPr>
        <w:t xml:space="preserve">(e.g., CTS) </w:t>
      </w:r>
      <w:r w:rsidRPr="00616E9B">
        <w:rPr>
          <w:snapToGrid w:val="0"/>
          <w:lang w:val="en-US"/>
        </w:rPr>
        <w:t xml:space="preserve">on licensed UL or unlicensed DL spectrum and other gNB listens to the </w:t>
      </w:r>
      <w:r w:rsidR="001562A5" w:rsidRPr="00616E9B">
        <w:rPr>
          <w:snapToGrid w:val="0"/>
          <w:lang w:val="en-US"/>
        </w:rPr>
        <w:t>signal</w:t>
      </w:r>
      <w:r w:rsidR="00BB6B3D" w:rsidRPr="00616E9B">
        <w:rPr>
          <w:snapToGrid w:val="0"/>
          <w:lang w:val="en-US"/>
        </w:rPr>
        <w:t xml:space="preserve"> </w:t>
      </w:r>
      <w:r w:rsidRPr="00616E9B">
        <w:rPr>
          <w:snapToGrid w:val="0"/>
          <w:lang w:val="en-US"/>
        </w:rPr>
        <w:t>on the licensed UL</w:t>
      </w:r>
      <w:r w:rsidR="00BB6B3D" w:rsidRPr="00616E9B">
        <w:rPr>
          <w:snapToGrid w:val="0"/>
          <w:lang w:val="en-US"/>
        </w:rPr>
        <w:t xml:space="preserve"> or unlicensed DL</w:t>
      </w:r>
      <w:r w:rsidRPr="00616E9B">
        <w:rPr>
          <w:snapToGrid w:val="0"/>
          <w:lang w:val="en-US"/>
        </w:rPr>
        <w:t xml:space="preserve"> before its transmission</w:t>
      </w:r>
      <w:r w:rsidR="00BB6B3D" w:rsidRPr="00616E9B">
        <w:rPr>
          <w:snapToGrid w:val="0"/>
          <w:lang w:val="en-US"/>
        </w:rPr>
        <w:t xml:space="preserve">. </w:t>
      </w:r>
      <w:r w:rsidRPr="00616E9B">
        <w:rPr>
          <w:snapToGrid w:val="0"/>
          <w:lang w:val="en-US"/>
        </w:rPr>
        <w:t xml:space="preserve">If gNB detects CTS signal </w:t>
      </w:r>
      <w:r w:rsidR="00BB6B3D" w:rsidRPr="00616E9B">
        <w:rPr>
          <w:snapToGrid w:val="0"/>
          <w:lang w:val="en-US"/>
        </w:rPr>
        <w:t>from UE</w:t>
      </w:r>
      <w:r w:rsidRPr="00616E9B">
        <w:rPr>
          <w:snapToGrid w:val="0"/>
          <w:lang w:val="en-US"/>
        </w:rPr>
        <w:t>, it will refrain from transmission in DL</w:t>
      </w:r>
      <w:r w:rsidR="00BB6B3D" w:rsidRPr="00616E9B">
        <w:rPr>
          <w:snapToGrid w:val="0"/>
          <w:lang w:val="en-US"/>
        </w:rPr>
        <w:t>.</w:t>
      </w:r>
    </w:p>
    <w:p w14:paraId="4ACEF06E" w14:textId="5803991C" w:rsidR="00BB6B3D" w:rsidRPr="00616E9B" w:rsidRDefault="00BB6B3D" w:rsidP="007E6ACF">
      <w:pPr>
        <w:pStyle w:val="ListParagraph"/>
        <w:numPr>
          <w:ilvl w:val="1"/>
          <w:numId w:val="7"/>
        </w:numPr>
        <w:jc w:val="both"/>
        <w:rPr>
          <w:snapToGrid w:val="0"/>
          <w:lang w:val="en-US"/>
        </w:rPr>
      </w:pPr>
      <w:r w:rsidRPr="00616E9B">
        <w:rPr>
          <w:snapToGrid w:val="0"/>
          <w:lang w:val="en-US"/>
        </w:rPr>
        <w:t xml:space="preserve">Alternatively, </w:t>
      </w:r>
      <w:r w:rsidRPr="00616E9B">
        <w:rPr>
          <w:snapToGrid w:val="0"/>
        </w:rPr>
        <w:t>UE monitors DL transmission (e.g., preamble, RTS) from other DL nodes and reports the detection</w:t>
      </w:r>
      <w:r w:rsidR="00985841" w:rsidRPr="00616E9B">
        <w:rPr>
          <w:snapToGrid w:val="0"/>
        </w:rPr>
        <w:t xml:space="preserve"> status</w:t>
      </w:r>
      <w:r w:rsidRPr="00616E9B">
        <w:rPr>
          <w:snapToGrid w:val="0"/>
        </w:rPr>
        <w:t xml:space="preserve"> to its serving gNB (if detected)</w:t>
      </w:r>
      <w:r w:rsidR="00985841" w:rsidRPr="00616E9B">
        <w:rPr>
          <w:snapToGrid w:val="0"/>
        </w:rPr>
        <w:t>. Serving gNB can schedule UE accordingly.</w:t>
      </w:r>
    </w:p>
    <w:p w14:paraId="3BB4A867" w14:textId="77777777" w:rsidR="00E37EB8" w:rsidRPr="00616E9B" w:rsidRDefault="00E37EB8" w:rsidP="00E37EB8">
      <w:pPr>
        <w:pStyle w:val="ListParagraph"/>
        <w:ind w:left="720"/>
        <w:rPr>
          <w:snapToGrid w:val="0"/>
        </w:rPr>
      </w:pPr>
    </w:p>
    <w:p w14:paraId="1387EA50" w14:textId="615747FA" w:rsidR="00E37EB8" w:rsidRPr="00616E9B" w:rsidRDefault="00E37EB8" w:rsidP="00E37EB8">
      <w:pPr>
        <w:rPr>
          <w:b/>
        </w:rPr>
      </w:pPr>
      <w:bookmarkStart w:id="30" w:name="p19"/>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Special design can be considered for </w:t>
      </w:r>
      <w:r w:rsidRPr="00616E9B">
        <w:rPr>
          <w:b/>
          <w:lang w:val="en-US" w:eastAsia="x-none"/>
        </w:rPr>
        <w:t>NR cell with DL in unlicensed band and UL in licensed band</w:t>
      </w:r>
    </w:p>
    <w:bookmarkEnd w:id="30"/>
    <w:p w14:paraId="134A5A34" w14:textId="7CE3F784" w:rsidR="00097AB4" w:rsidRPr="007E6ACF" w:rsidRDefault="006B1EE4" w:rsidP="0098276D">
      <w:pPr>
        <w:pStyle w:val="Heading1"/>
        <w:rPr>
          <w:rFonts w:ascii="Times New Roman" w:hAnsi="Times New Roman"/>
        </w:rPr>
      </w:pPr>
      <w:r w:rsidRPr="007E6ACF">
        <w:rPr>
          <w:rFonts w:ascii="Times New Roman" w:hAnsi="Times New Roman"/>
        </w:rPr>
        <w:t>LBT</w:t>
      </w:r>
      <w:r w:rsidR="0067088B" w:rsidRPr="007E6ACF">
        <w:rPr>
          <w:rFonts w:ascii="Times New Roman" w:hAnsi="Times New Roman"/>
        </w:rPr>
        <w:t xml:space="preserve"> for FBE operation</w:t>
      </w:r>
    </w:p>
    <w:p w14:paraId="593CFA5C" w14:textId="2CD4349D" w:rsidR="00471135" w:rsidRPr="00616E9B" w:rsidRDefault="00471135" w:rsidP="00471135">
      <w:pPr>
        <w:pStyle w:val="body"/>
      </w:pPr>
      <w:r w:rsidRPr="00616E9B">
        <w:t>Frame based equipment channel access as defined in [</w:t>
      </w:r>
      <w:r w:rsidR="00015081">
        <w:t>5</w:t>
      </w:r>
      <w:r w:rsidRPr="00616E9B">
        <w:t>] has been considered during LTE-LAA study. However, as LTE-LAA is mainly targeting 5GHz band with the focus on coexistence with other RAT such as Wi</w:t>
      </w:r>
      <w:r w:rsidR="00396C0E">
        <w:t>-</w:t>
      </w:r>
      <w:r w:rsidRPr="00616E9B">
        <w:t>Fi, it has been concluded that the channel contention for FBE will be not aggressive as Wi</w:t>
      </w:r>
      <w:r w:rsidR="00396C0E">
        <w:t>-</w:t>
      </w:r>
      <w:r w:rsidRPr="00616E9B">
        <w:t>Fi neighbors and FBE devices can hardly occupy a fair share of the resources. As a result, the FBE based channel access mechanism was not adopted in LTE-LAA, and the design followed Load Based Equipment (LBE) based channel access mechanism defined in the same regulation [</w:t>
      </w:r>
      <w:r w:rsidR="00015081">
        <w:t>5</w:t>
      </w:r>
      <w:r w:rsidRPr="00616E9B">
        <w:t>].</w:t>
      </w:r>
    </w:p>
    <w:p w14:paraId="707258DB" w14:textId="0D436953" w:rsidR="00471135" w:rsidRPr="00616E9B" w:rsidRDefault="00471135" w:rsidP="00471135">
      <w:pPr>
        <w:pStyle w:val="body"/>
      </w:pPr>
      <w:r w:rsidRPr="00616E9B">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w:t>
      </w:r>
      <w:r w:rsidR="00857963" w:rsidRPr="00616E9B">
        <w:t xml:space="preserve">other RAT deployed in the same carrier, and typically there is only one operator. In this case, the FBE based channel access has benefits compared with LBE, such as lower channel access overhead and smaller delay, which are critical for industrial applications. </w:t>
      </w:r>
    </w:p>
    <w:p w14:paraId="39B15EBE" w14:textId="63E8081D" w:rsidR="009A7551" w:rsidRPr="00616E9B" w:rsidRDefault="00857963" w:rsidP="009A7551">
      <w:pPr>
        <w:pStyle w:val="body"/>
        <w:rPr>
          <w:lang w:eastAsia="en-US"/>
        </w:rPr>
      </w:pPr>
      <w:r w:rsidRPr="00616E9B">
        <w:t>For FBE, the channel access as defined in [</w:t>
      </w:r>
      <w:r w:rsidR="00015081">
        <w:t>5</w:t>
      </w:r>
      <w:r w:rsidRPr="00616E9B">
        <w:t xml:space="preserve">] is simpler. A </w:t>
      </w:r>
      <w:r w:rsidR="00471135" w:rsidRPr="00616E9B">
        <w:t>fixed frame period of an FBE is as shown in</w:t>
      </w:r>
      <w:r w:rsidR="006E072A" w:rsidRPr="00616E9B">
        <w:t xml:space="preserve"> </w:t>
      </w:r>
      <w:r w:rsidR="006E072A" w:rsidRPr="0063432A">
        <w:fldChar w:fldCharType="begin"/>
      </w:r>
      <w:r w:rsidR="006E072A" w:rsidRPr="00616E9B">
        <w:instrText xml:space="preserve"> REF _Ref521685511 \h </w:instrText>
      </w:r>
      <w:r w:rsidR="008D56DE" w:rsidRPr="00616E9B">
        <w:instrText xml:space="preserve"> \* MERGEFORMAT </w:instrText>
      </w:r>
      <w:r w:rsidR="006E072A" w:rsidRPr="0063432A">
        <w:fldChar w:fldCharType="separate"/>
      </w:r>
      <w:r w:rsidR="00C628D3" w:rsidRPr="00616E9B">
        <w:t xml:space="preserve">Figure </w:t>
      </w:r>
      <w:r w:rsidR="00C628D3">
        <w:rPr>
          <w:noProof/>
        </w:rPr>
        <w:t>7</w:t>
      </w:r>
      <w:r w:rsidR="006E072A" w:rsidRPr="0063432A">
        <w:fldChar w:fldCharType="end"/>
      </w:r>
      <w:r w:rsidR="00471135" w:rsidRPr="00616E9B">
        <w:t xml:space="preserve">. </w:t>
      </w:r>
      <w:r w:rsidR="00471135" w:rsidRPr="00616E9B">
        <w:rPr>
          <w:lang w:eastAsia="en-US"/>
        </w:rPr>
        <w:t>An initiating device (gNB) will occupy the channel at the beginning of the fixed frame period after a one-shot LBT</w:t>
      </w:r>
      <w:r w:rsidR="009A7551" w:rsidRPr="00616E9B">
        <w:rPr>
          <w:lang w:eastAsia="en-US"/>
        </w:rPr>
        <w:t>.</w:t>
      </w:r>
      <w:r w:rsidR="00471135" w:rsidRPr="00616E9B">
        <w:rPr>
          <w:lang w:eastAsia="en-US"/>
        </w:rPr>
        <w:t xml:space="preserve"> </w:t>
      </w:r>
      <w:r w:rsidR="009A7551" w:rsidRPr="00616E9B">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D6CC611" w14:textId="3B4EF8DF" w:rsidR="00857963" w:rsidRPr="00616E9B" w:rsidRDefault="00857963" w:rsidP="00471135">
      <w:pPr>
        <w:pStyle w:val="body"/>
        <w:rPr>
          <w:lang w:eastAsia="en-US"/>
        </w:rPr>
      </w:pPr>
      <w:r w:rsidRPr="00616E9B">
        <w:rPr>
          <w:lang w:eastAsia="en-US"/>
        </w:rPr>
        <w:t>To deploy a</w:t>
      </w:r>
      <w:r w:rsidR="009A7551" w:rsidRPr="00616E9B">
        <w:rPr>
          <w:lang w:eastAsia="en-US"/>
        </w:rPr>
        <w:t xml:space="preserve"> single operator</w:t>
      </w:r>
      <w:r w:rsidRPr="00616E9B">
        <w:rPr>
          <w:lang w:eastAsia="en-US"/>
        </w:rPr>
        <w:t xml:space="preserve"> FBE systems, the gNBs need to be time aligned. All gNBs </w:t>
      </w:r>
      <w:r w:rsidR="009A7551" w:rsidRPr="00616E9B">
        <w:rPr>
          <w:lang w:eastAsia="en-US"/>
        </w:rPr>
        <w:t>will perform the one-shot LBT at the same time. If there is no unexpected interferer (such as Wi</w:t>
      </w:r>
      <w:r w:rsidR="000905E4">
        <w:rPr>
          <w:lang w:eastAsia="en-US"/>
        </w:rPr>
        <w:t>-</w:t>
      </w:r>
      <w:r w:rsidR="009A7551" w:rsidRPr="00616E9B">
        <w:rPr>
          <w:lang w:eastAsia="en-US"/>
        </w:rPr>
        <w:t xml:space="preserve">Fi node or other LBE devices), the one-shot LBT will pass, and the gNB can access the channel. </w:t>
      </w:r>
    </w:p>
    <w:p w14:paraId="26BCC38F" w14:textId="77777777" w:rsidR="00471135" w:rsidRPr="00616E9B" w:rsidRDefault="00471135" w:rsidP="00B508CF">
      <w:pPr>
        <w:keepNext/>
        <w:spacing w:after="0"/>
      </w:pPr>
      <w:r w:rsidRPr="0063432A">
        <w:object w:dxaOrig="15424" w:dyaOrig="4455" w14:anchorId="4854C7DD">
          <v:shape id="_x0000_i1035" type="#_x0000_t75" style="width:468.2pt;height:136.9pt" o:ole="">
            <v:imagedata r:id="rId33" o:title=""/>
          </v:shape>
          <o:OLEObject Type="Embed" ProgID="Visio.Drawing.11" ShapeID="_x0000_i1035" DrawAspect="Content" ObjectID="_1618383309" r:id="rId34"/>
        </w:object>
      </w:r>
    </w:p>
    <w:p w14:paraId="32A711E7" w14:textId="55A94487" w:rsidR="00471135" w:rsidRPr="00616E9B" w:rsidRDefault="00B54BE0" w:rsidP="00471135">
      <w:pPr>
        <w:pStyle w:val="Caption"/>
        <w:jc w:val="center"/>
        <w:rPr>
          <w:noProof/>
        </w:rPr>
      </w:pPr>
      <w:bookmarkStart w:id="31" w:name="_Ref521685511"/>
      <w:r w:rsidRPr="00616E9B">
        <w:t xml:space="preserve">Figure </w:t>
      </w:r>
      <w:r w:rsidRPr="0063432A">
        <w:fldChar w:fldCharType="begin"/>
      </w:r>
      <w:r w:rsidRPr="00616E9B">
        <w:instrText xml:space="preserve"> SEQ Figure \* ARABIC </w:instrText>
      </w:r>
      <w:r w:rsidRPr="0063432A">
        <w:fldChar w:fldCharType="separate"/>
      </w:r>
      <w:r w:rsidR="00C628D3">
        <w:rPr>
          <w:noProof/>
        </w:rPr>
        <w:t>7</w:t>
      </w:r>
      <w:r w:rsidRPr="0063432A">
        <w:fldChar w:fldCharType="end"/>
      </w:r>
      <w:bookmarkEnd w:id="31"/>
      <w:r w:rsidRPr="00616E9B">
        <w:t xml:space="preserve">: </w:t>
      </w:r>
      <w:r w:rsidR="00471135" w:rsidRPr="00616E9B">
        <w:t>Fixed Frame Period Structure</w:t>
      </w:r>
      <w:r w:rsidR="00471135" w:rsidRPr="00616E9B">
        <w:rPr>
          <w:noProof/>
        </w:rPr>
        <w:t xml:space="preserve"> for FBE by Regulation</w:t>
      </w:r>
    </w:p>
    <w:p w14:paraId="6BDB8EB7" w14:textId="5C36E9FC" w:rsidR="00396C0E" w:rsidRPr="00616E9B" w:rsidRDefault="00396C0E" w:rsidP="00396C0E">
      <w:pPr>
        <w:rPr>
          <w:szCs w:val="20"/>
          <w:lang w:eastAsia="ko-KR"/>
        </w:rPr>
      </w:pPr>
      <w:r>
        <w:rPr>
          <w:szCs w:val="20"/>
          <w:lang w:eastAsia="ko-KR"/>
        </w:rPr>
        <w:t>The following were already agreed f</w:t>
      </w:r>
      <w:r w:rsidRPr="00616E9B">
        <w:rPr>
          <w:szCs w:val="20"/>
          <w:lang w:eastAsia="ko-KR"/>
        </w:rPr>
        <w:t>or FBE</w:t>
      </w:r>
      <w:r>
        <w:rPr>
          <w:szCs w:val="20"/>
          <w:lang w:eastAsia="ko-KR"/>
        </w:rPr>
        <w:t xml:space="preserve"> mode of operation</w:t>
      </w:r>
      <w:r w:rsidRPr="00616E9B">
        <w:rPr>
          <w:szCs w:val="20"/>
          <w:lang w:eastAsia="ko-KR"/>
        </w:rPr>
        <w:t>:</w:t>
      </w:r>
    </w:p>
    <w:p w14:paraId="60FEF053"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gNB acquires COT with Cat2 immediately prior to the fixed frame period</w:t>
      </w:r>
    </w:p>
    <w:p w14:paraId="2F568515"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253C43CF"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14021320"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Note: This is intended to be aligned with any regulations for FBE operation</w:t>
      </w:r>
    </w:p>
    <w:p w14:paraId="3FC3A3E6" w14:textId="31185DB1" w:rsidR="00857963" w:rsidRDefault="00396C0E" w:rsidP="00857963">
      <w:r>
        <w:t xml:space="preserve">For a UE to be able to transmit in a particular COT, it needs to know if the gNB acquired the medium for that fixed frame period (FFP). Thus, UE transmission has to be conditioned on detecting some signals from the gNB in that COT. One option could be </w:t>
      </w:r>
      <w:r w:rsidR="00274145">
        <w:t xml:space="preserve">for </w:t>
      </w:r>
      <w:r w:rsidR="00421D8E">
        <w:t xml:space="preserve">gNB </w:t>
      </w:r>
      <w:r w:rsidR="00274145">
        <w:t xml:space="preserve">to send some kind of COT indicator at the beginning of the COT. UE can then </w:t>
      </w:r>
      <w:r>
        <w:t>condition it</w:t>
      </w:r>
      <w:r w:rsidR="00274145">
        <w:t>s transmission</w:t>
      </w:r>
      <w:r>
        <w:t xml:space="preserve"> based on a COT indication detection. Alternately, detection of additional gNB signal (such as PDCCH) in the FFP may be considered as sufficient for UE to determine that UE is allowed to transmit in that FFP.</w:t>
      </w:r>
      <w:r w:rsidR="00274145">
        <w:t xml:space="preserve"> It should be noted that UE cannot transmit unit it detects such signal. gNB scheduler needs to plan UL allocations to account for such processing requirements and not schedule UL for UEs in the initial portion of the FFP.</w:t>
      </w:r>
    </w:p>
    <w:p w14:paraId="42BC7950" w14:textId="3AAF90FA" w:rsidR="00274145" w:rsidRDefault="00274145" w:rsidP="00857963">
      <w:pPr>
        <w:rPr>
          <w:b/>
        </w:rPr>
      </w:pPr>
      <w:bookmarkStart w:id="32" w:name="p20"/>
      <w:r w:rsidRPr="00EA20AE">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EA20AE">
        <w:rPr>
          <w:b/>
          <w:u w:val="single"/>
        </w:rPr>
        <w:t>:</w:t>
      </w:r>
      <w:r w:rsidRPr="00616E9B">
        <w:rPr>
          <w:b/>
        </w:rPr>
        <w:t xml:space="preserve"> </w:t>
      </w:r>
      <w:r>
        <w:rPr>
          <w:b/>
        </w:rPr>
        <w:t>gNB transmits a COT indication in a fixed frame period. UE transmission in a FFP is conditioned on detecting the COT indication or other DL signals such as a PDCCH in the same FFP</w:t>
      </w:r>
    </w:p>
    <w:bookmarkEnd w:id="32"/>
    <w:p w14:paraId="672981CB" w14:textId="67E16F4D" w:rsidR="00A459DE" w:rsidRPr="0063432A" w:rsidRDefault="00A459DE" w:rsidP="00A459DE">
      <w:pPr>
        <w:pStyle w:val="Heading1"/>
        <w:rPr>
          <w:rFonts w:ascii="Times New Roman" w:hAnsi="Times New Roman"/>
        </w:rPr>
      </w:pPr>
      <w:r w:rsidRPr="0063432A">
        <w:rPr>
          <w:rFonts w:ascii="Times New Roman" w:hAnsi="Times New Roman"/>
        </w:rPr>
        <w:t>Conclusions</w:t>
      </w:r>
    </w:p>
    <w:p w14:paraId="476EE643" w14:textId="66D54279" w:rsidR="00D8641F" w:rsidRPr="00616E9B" w:rsidRDefault="00D8641F" w:rsidP="006D0719">
      <w:pPr>
        <w:rPr>
          <w:lang w:eastAsia="ko-KR"/>
        </w:rPr>
      </w:pPr>
      <w:r w:rsidRPr="00616E9B">
        <w:rPr>
          <w:lang w:eastAsia="ko-KR"/>
        </w:rPr>
        <w:t>The proposals and observations made in this contribution are summarized below.</w:t>
      </w:r>
    </w:p>
    <w:p w14:paraId="64E6DC04" w14:textId="77777777" w:rsidR="00C628D3" w:rsidRPr="00616E9B" w:rsidRDefault="007E5532" w:rsidP="00927784">
      <w:pPr>
        <w:spacing w:before="120"/>
        <w:rPr>
          <w:b/>
        </w:rPr>
      </w:pPr>
      <w:r>
        <w:rPr>
          <w:b/>
        </w:rPr>
        <w:fldChar w:fldCharType="begin"/>
      </w:r>
      <w:r>
        <w:instrText xml:space="preserve"> REF p1 </w:instrText>
      </w:r>
      <w:r>
        <w:rPr>
          <w:b/>
        </w:rPr>
        <w:fldChar w:fldCharType="separate"/>
      </w:r>
      <w:r w:rsidR="00C628D3" w:rsidRPr="003B760D">
        <w:rPr>
          <w:b/>
          <w:u w:val="single"/>
        </w:rPr>
        <w:t>Proposal</w:t>
      </w:r>
      <w:r w:rsidR="00C628D3">
        <w:rPr>
          <w:b/>
          <w:u w:val="single"/>
        </w:rPr>
        <w:t xml:space="preserve"> 1</w:t>
      </w:r>
      <w:r w:rsidR="00C628D3" w:rsidRPr="003B760D">
        <w:rPr>
          <w:b/>
          <w:u w:val="single"/>
        </w:rPr>
        <w:t>:</w:t>
      </w:r>
      <w:r w:rsidR="00C628D3" w:rsidRPr="0063432A">
        <w:rPr>
          <w:b/>
        </w:rPr>
        <w:t xml:space="preserve"> NR-U supports multiple channel access mechanisms and the usage is configurable by operator to follow local regulations for the band NR-U is deployed in.</w:t>
      </w:r>
    </w:p>
    <w:p w14:paraId="7976AB4F" w14:textId="77777777" w:rsidR="00C628D3" w:rsidRDefault="007E5532" w:rsidP="00FD5F9E">
      <w:pPr>
        <w:rPr>
          <w:b/>
        </w:rPr>
      </w:pPr>
      <w:r>
        <w:rPr>
          <w:b/>
        </w:rPr>
        <w:fldChar w:fldCharType="end"/>
      </w:r>
      <w:r>
        <w:rPr>
          <w:b/>
        </w:rPr>
        <w:fldChar w:fldCharType="begin"/>
      </w:r>
      <w:r>
        <w:rPr>
          <w:b/>
        </w:rPr>
        <w:instrText xml:space="preserve"> REF p2 </w:instrText>
      </w:r>
      <w:r>
        <w:rPr>
          <w:b/>
        </w:rPr>
        <w:fldChar w:fldCharType="separate"/>
      </w:r>
      <w:r w:rsidR="00C628D3" w:rsidRPr="003B760D">
        <w:rPr>
          <w:b/>
          <w:u w:val="single"/>
        </w:rPr>
        <w:t>Proposal</w:t>
      </w:r>
      <w:r w:rsidR="00C628D3">
        <w:rPr>
          <w:b/>
          <w:u w:val="single"/>
        </w:rPr>
        <w:t xml:space="preserve"> 2</w:t>
      </w:r>
      <w:r w:rsidR="00C628D3" w:rsidRPr="003B760D">
        <w:rPr>
          <w:b/>
          <w:u w:val="single"/>
        </w:rPr>
        <w:t>:</w:t>
      </w:r>
      <w:r w:rsidR="00C628D3" w:rsidRPr="007E6ACF">
        <w:rPr>
          <w:b/>
        </w:rPr>
        <w:t xml:space="preserve"> For UL, the gNB may indicate to the UE, dynamically or semi-statically, the type of LBT to be used by the UE for a transmission or type of transmission.</w:t>
      </w:r>
    </w:p>
    <w:p w14:paraId="44EC2F6A" w14:textId="77777777" w:rsidR="00C628D3" w:rsidRDefault="007E5532" w:rsidP="00FD2AC3">
      <w:pPr>
        <w:rPr>
          <w:b/>
        </w:rPr>
      </w:pPr>
      <w:r>
        <w:rPr>
          <w:b/>
        </w:rPr>
        <w:fldChar w:fldCharType="end"/>
      </w:r>
      <w:r>
        <w:rPr>
          <w:b/>
        </w:rPr>
        <w:fldChar w:fldCharType="begin"/>
      </w:r>
      <w:r>
        <w:rPr>
          <w:b/>
        </w:rPr>
        <w:instrText xml:space="preserve"> REF p3 </w:instrText>
      </w:r>
      <w:r>
        <w:rPr>
          <w:b/>
        </w:rPr>
        <w:fldChar w:fldCharType="separate"/>
      </w:r>
      <w:r w:rsidR="00C628D3" w:rsidRPr="007E6ACF">
        <w:rPr>
          <w:b/>
          <w:u w:val="single"/>
        </w:rPr>
        <w:t>Proposal</w:t>
      </w:r>
      <w:r w:rsidR="00C628D3" w:rsidRPr="00130758">
        <w:rPr>
          <w:b/>
          <w:u w:val="single"/>
        </w:rPr>
        <w:t xml:space="preserve"> </w:t>
      </w:r>
      <w:r w:rsidR="00C628D3">
        <w:rPr>
          <w:b/>
          <w:u w:val="single"/>
        </w:rPr>
        <w:t>3</w:t>
      </w:r>
      <w:r w:rsidR="00C628D3" w:rsidRPr="007E6ACF">
        <w:rPr>
          <w:b/>
          <w:u w:val="single"/>
        </w:rPr>
        <w:t>:</w:t>
      </w:r>
      <w:r w:rsidR="00C628D3" w:rsidRPr="007E6ACF">
        <w:rPr>
          <w:b/>
        </w:rPr>
        <w:t xml:space="preserve"> </w:t>
      </w:r>
      <w:r w:rsidR="00C628D3">
        <w:rPr>
          <w:b/>
        </w:rPr>
        <w:t>C</w:t>
      </w:r>
      <w:r w:rsidR="00C628D3" w:rsidRPr="007E6ACF">
        <w:rPr>
          <w:b/>
        </w:rPr>
        <w:t xml:space="preserve">at-2 LBT </w:t>
      </w:r>
      <w:r w:rsidR="00C628D3">
        <w:rPr>
          <w:b/>
        </w:rPr>
        <w:t>with a</w:t>
      </w:r>
      <w:r w:rsidR="00C628D3" w:rsidRPr="007E6ACF">
        <w:rPr>
          <w:b/>
        </w:rPr>
        <w:t xml:space="preserve"> </w:t>
      </w:r>
      <w:r w:rsidR="00C628D3">
        <w:rPr>
          <w:b/>
        </w:rPr>
        <w:t xml:space="preserve">16us </w:t>
      </w:r>
      <w:r w:rsidR="00C628D3" w:rsidRPr="007E6ACF">
        <w:rPr>
          <w:b/>
        </w:rPr>
        <w:t xml:space="preserve">measurement period is </w:t>
      </w:r>
      <w:r w:rsidR="00C628D3">
        <w:rPr>
          <w:b/>
        </w:rPr>
        <w:t xml:space="preserve">supported. </w:t>
      </w:r>
    </w:p>
    <w:p w14:paraId="33E3E095" w14:textId="77777777" w:rsidR="00C628D3" w:rsidRDefault="00C628D3" w:rsidP="00C628D3">
      <w:pPr>
        <w:pStyle w:val="ListParagraph"/>
        <w:numPr>
          <w:ilvl w:val="0"/>
          <w:numId w:val="47"/>
        </w:numPr>
        <w:ind w:left="540" w:hanging="540"/>
        <w:rPr>
          <w:b/>
        </w:rPr>
      </w:pPr>
      <w:r w:rsidRPr="00B52A54">
        <w:rPr>
          <w:b/>
        </w:rPr>
        <w:t xml:space="preserve">The 16us measurement period is split into two slots with the first slot having a duration 7us and second slot having a duration of 9us. </w:t>
      </w:r>
    </w:p>
    <w:p w14:paraId="482B7D42" w14:textId="77777777" w:rsidR="00C628D3" w:rsidRPr="00B52A54" w:rsidRDefault="00C628D3" w:rsidP="00C628D3">
      <w:pPr>
        <w:pStyle w:val="ListParagraph"/>
        <w:numPr>
          <w:ilvl w:val="0"/>
          <w:numId w:val="47"/>
        </w:numPr>
        <w:ind w:left="540" w:hanging="540"/>
        <w:rPr>
          <w:b/>
        </w:rPr>
      </w:pPr>
      <w:r>
        <w:rPr>
          <w:b/>
        </w:rPr>
        <w:t>E</w:t>
      </w:r>
      <w:r w:rsidRPr="00B52A54">
        <w:rPr>
          <w:b/>
        </w:rPr>
        <w:t>nergy measurement</w:t>
      </w:r>
      <w:r>
        <w:rPr>
          <w:b/>
        </w:rPr>
        <w:t xml:space="preserve"> is done in the 9us</w:t>
      </w:r>
      <w:r w:rsidRPr="00B52A54">
        <w:rPr>
          <w:b/>
        </w:rPr>
        <w:t xml:space="preserve"> slots with </w:t>
      </w:r>
      <w:r>
        <w:rPr>
          <w:b/>
        </w:rPr>
        <w:t>the</w:t>
      </w:r>
      <w:r w:rsidRPr="00B52A54">
        <w:rPr>
          <w:b/>
        </w:rPr>
        <w:t xml:space="preserve"> measurement including averaging for at least 4 us in any portion of the slot. LBT is said to be successful if the </w:t>
      </w:r>
      <w:r>
        <w:rPr>
          <w:b/>
        </w:rPr>
        <w:t xml:space="preserve">measured </w:t>
      </w:r>
      <w:r w:rsidRPr="00B52A54">
        <w:rPr>
          <w:b/>
        </w:rPr>
        <w:t xml:space="preserve">energy </w:t>
      </w:r>
      <w:r>
        <w:rPr>
          <w:b/>
        </w:rPr>
        <w:t>is</w:t>
      </w:r>
      <w:r w:rsidRPr="00B52A54">
        <w:rPr>
          <w:b/>
        </w:rPr>
        <w:t xml:space="preserve"> lower than the ED threshold. </w:t>
      </w:r>
    </w:p>
    <w:p w14:paraId="46320305" w14:textId="77777777" w:rsidR="00C628D3" w:rsidRPr="007E6ACF" w:rsidRDefault="007E5532" w:rsidP="000F6C02">
      <w:pPr>
        <w:widowControl/>
        <w:kinsoku/>
        <w:overflowPunct/>
        <w:autoSpaceDE/>
        <w:autoSpaceDN/>
        <w:spacing w:after="0"/>
        <w:rPr>
          <w:b/>
          <w:lang w:eastAsia="x-none"/>
        </w:rPr>
      </w:pPr>
      <w:r>
        <w:rPr>
          <w:b/>
        </w:rPr>
        <w:fldChar w:fldCharType="end"/>
      </w:r>
      <w:r w:rsidRPr="007E5532">
        <w:rPr>
          <w:b/>
        </w:rPr>
        <w:fldChar w:fldCharType="begin"/>
      </w:r>
      <w:r>
        <w:rPr>
          <w:b/>
        </w:rPr>
        <w:instrText xml:space="preserve"> REF p4 </w:instrText>
      </w:r>
      <w:r w:rsidRPr="007E5532">
        <w:rPr>
          <w:b/>
        </w:rPr>
        <w:fldChar w:fldCharType="separate"/>
      </w:r>
      <w:r w:rsidR="00C628D3" w:rsidRPr="007E6ACF">
        <w:rPr>
          <w:b/>
          <w:szCs w:val="20"/>
          <w:u w:val="single"/>
          <w:lang w:eastAsia="x-none"/>
        </w:rPr>
        <w:t>Proposal</w:t>
      </w:r>
      <w:r w:rsidR="00C628D3" w:rsidRPr="00140198">
        <w:rPr>
          <w:b/>
          <w:szCs w:val="20"/>
          <w:u w:val="single"/>
        </w:rPr>
        <w:t xml:space="preserve"> </w:t>
      </w:r>
      <w:r w:rsidR="00C628D3">
        <w:rPr>
          <w:b/>
          <w:szCs w:val="20"/>
          <w:u w:val="single"/>
        </w:rPr>
        <w:t>4</w:t>
      </w:r>
      <w:r w:rsidR="00C628D3" w:rsidRPr="007E6ACF">
        <w:rPr>
          <w:b/>
          <w:szCs w:val="20"/>
          <w:u w:val="single"/>
          <w:lang w:eastAsia="x-none"/>
        </w:rPr>
        <w:t>:</w:t>
      </w:r>
      <w:r w:rsidR="00C628D3" w:rsidRPr="007E6ACF">
        <w:rPr>
          <w:b/>
          <w:szCs w:val="20"/>
          <w:lang w:eastAsia="x-none"/>
        </w:rPr>
        <w:t xml:space="preserve"> In a gNB acquired COT, multiple switching points with </w:t>
      </w:r>
      <w:r w:rsidR="00C628D3">
        <w:rPr>
          <w:b/>
          <w:szCs w:val="20"/>
          <w:lang w:eastAsia="x-none"/>
        </w:rPr>
        <w:t xml:space="preserve">one or more </w:t>
      </w:r>
      <w:r w:rsidR="00C628D3" w:rsidRPr="007E6ACF">
        <w:rPr>
          <w:b/>
          <w:szCs w:val="20"/>
          <w:lang w:eastAsia="x-none"/>
        </w:rPr>
        <w:t>gap</w:t>
      </w:r>
      <w:r w:rsidR="00C628D3">
        <w:rPr>
          <w:b/>
          <w:szCs w:val="20"/>
          <w:lang w:eastAsia="x-none"/>
        </w:rPr>
        <w:t>s</w:t>
      </w:r>
      <w:r w:rsidR="00C628D3" w:rsidRPr="007E6ACF">
        <w:rPr>
          <w:b/>
          <w:szCs w:val="20"/>
          <w:lang w:eastAsia="x-none"/>
        </w:rPr>
        <w:t xml:space="preserve"> between transmissions that exceed 25us </w:t>
      </w:r>
      <w:r w:rsidR="00C628D3">
        <w:rPr>
          <w:b/>
          <w:szCs w:val="20"/>
          <w:lang w:eastAsia="x-none"/>
        </w:rPr>
        <w:t>is</w:t>
      </w:r>
      <w:r w:rsidR="00C628D3" w:rsidRPr="007E6ACF">
        <w:rPr>
          <w:b/>
          <w:szCs w:val="20"/>
          <w:lang w:eastAsia="x-none"/>
        </w:rPr>
        <w:t xml:space="preserve"> supported</w:t>
      </w:r>
      <w:r w:rsidR="00C628D3">
        <w:rPr>
          <w:b/>
          <w:szCs w:val="20"/>
          <w:lang w:eastAsia="x-none"/>
        </w:rPr>
        <w:t xml:space="preserve">. </w:t>
      </w:r>
      <w:r w:rsidR="00C628D3" w:rsidRPr="007E6ACF">
        <w:rPr>
          <w:b/>
          <w:lang w:eastAsia="x-none"/>
        </w:rPr>
        <w:t xml:space="preserve">In such cases, </w:t>
      </w:r>
      <w:r w:rsidR="00C628D3">
        <w:rPr>
          <w:b/>
          <w:lang w:eastAsia="x-none"/>
        </w:rPr>
        <w:t>the following LBT scheme is used</w:t>
      </w:r>
    </w:p>
    <w:p w14:paraId="07AAB8E7" w14:textId="77777777" w:rsidR="00C628D3" w:rsidRDefault="00C628D3" w:rsidP="000F6C02">
      <w:pPr>
        <w:pStyle w:val="ListParagraph"/>
        <w:numPr>
          <w:ilvl w:val="0"/>
          <w:numId w:val="22"/>
        </w:numPr>
        <w:kinsoku/>
        <w:overflowPunct/>
        <w:jc w:val="both"/>
        <w:rPr>
          <w:b/>
          <w:lang w:eastAsia="x-none"/>
        </w:rPr>
      </w:pPr>
      <w:r w:rsidRPr="007E6ACF">
        <w:rPr>
          <w:b/>
          <w:lang w:eastAsia="x-none"/>
        </w:rPr>
        <w:t xml:space="preserve">Immediate transmission </w:t>
      </w:r>
      <w:r>
        <w:rPr>
          <w:b/>
          <w:lang w:eastAsia="x-none"/>
        </w:rPr>
        <w:t xml:space="preserve">is allowed </w:t>
      </w:r>
      <w:r w:rsidRPr="007E6ACF">
        <w:rPr>
          <w:b/>
          <w:lang w:eastAsia="x-none"/>
        </w:rPr>
        <w:t xml:space="preserve">if the switching gap is </w:t>
      </w:r>
      <w:r>
        <w:rPr>
          <w:b/>
          <w:lang w:eastAsia="x-none"/>
        </w:rPr>
        <w:t>less than</w:t>
      </w:r>
      <w:r w:rsidRPr="007E6ACF">
        <w:rPr>
          <w:b/>
          <w:lang w:eastAsia="x-none"/>
        </w:rPr>
        <w:t xml:space="preserve"> 16us</w:t>
      </w:r>
    </w:p>
    <w:p w14:paraId="23E4D3B7" w14:textId="56DEC8C1" w:rsidR="007E5532" w:rsidRPr="007E5532" w:rsidRDefault="00C628D3" w:rsidP="007E5532">
      <w:pPr>
        <w:pStyle w:val="ListParagraph"/>
        <w:numPr>
          <w:ilvl w:val="1"/>
          <w:numId w:val="22"/>
        </w:numPr>
        <w:rPr>
          <w:b/>
        </w:rPr>
      </w:pPr>
      <w:r>
        <w:rPr>
          <w:b/>
          <w:lang w:eastAsia="x-none"/>
        </w:rPr>
        <w:t xml:space="preserve">25us </w:t>
      </w:r>
      <w:r w:rsidRPr="007E6ACF">
        <w:rPr>
          <w:b/>
          <w:lang w:eastAsia="x-none"/>
        </w:rPr>
        <w:t xml:space="preserve">Cat-2 LBT for switching gap greater than </w:t>
      </w:r>
      <w:r>
        <w:rPr>
          <w:b/>
          <w:lang w:eastAsia="x-none"/>
        </w:rPr>
        <w:t>25</w:t>
      </w:r>
      <w:r w:rsidRPr="007E6ACF">
        <w:rPr>
          <w:b/>
          <w:lang w:eastAsia="x-none"/>
        </w:rPr>
        <w:t>us</w:t>
      </w:r>
      <w:r w:rsidR="007E5532" w:rsidRPr="007E5532">
        <w:rPr>
          <w:b/>
          <w:kern w:val="2"/>
          <w:szCs w:val="24"/>
          <w:lang w:eastAsia="en-US"/>
        </w:rPr>
        <w:fldChar w:fldCharType="end"/>
      </w:r>
    </w:p>
    <w:p w14:paraId="2430D0BB" w14:textId="77777777" w:rsidR="00C628D3" w:rsidRPr="00006B14" w:rsidRDefault="007E5532" w:rsidP="00006B14">
      <w:pPr>
        <w:rPr>
          <w:b/>
          <w:lang w:val="en-US"/>
        </w:rPr>
      </w:pPr>
      <w:r>
        <w:rPr>
          <w:b/>
        </w:rPr>
        <w:fldChar w:fldCharType="begin"/>
      </w:r>
      <w:r>
        <w:rPr>
          <w:b/>
        </w:rPr>
        <w:instrText xml:space="preserve"> REF p5 </w:instrText>
      </w:r>
      <w:r>
        <w:rPr>
          <w:b/>
        </w:rPr>
        <w:fldChar w:fldCharType="separate"/>
      </w:r>
      <w:r w:rsidR="00C628D3" w:rsidRPr="00006B14">
        <w:rPr>
          <w:b/>
          <w:u w:val="single"/>
          <w:lang w:val="en-US"/>
        </w:rPr>
        <w:t xml:space="preserve">Proposal </w:t>
      </w:r>
      <w:r w:rsidR="00C628D3">
        <w:rPr>
          <w:b/>
          <w:u w:val="single"/>
          <w:lang w:val="en-US"/>
        </w:rPr>
        <w:t>5</w:t>
      </w:r>
      <w:r w:rsidR="00C628D3" w:rsidRPr="00006B14">
        <w:rPr>
          <w:b/>
          <w:u w:val="single"/>
          <w:lang w:val="en-US"/>
        </w:rPr>
        <w:t>:</w:t>
      </w:r>
      <w:r w:rsidR="00C628D3" w:rsidRPr="00006B14">
        <w:rPr>
          <w:b/>
          <w:lang w:val="en-US"/>
        </w:rPr>
        <w:t xml:space="preserve"> UE acquired COT can be shared with gNB at least for transmitting DL signals (PDSCH, PDCCH, reference signals) meant for the</w:t>
      </w:r>
      <w:r w:rsidR="00C628D3">
        <w:rPr>
          <w:b/>
          <w:lang w:val="en-US"/>
        </w:rPr>
        <w:t xml:space="preserve"> same</w:t>
      </w:r>
      <w:r w:rsidR="00C628D3" w:rsidRPr="00006B14">
        <w:rPr>
          <w:b/>
          <w:lang w:val="en-US"/>
        </w:rPr>
        <w:t xml:space="preserve"> UE. The UE acquired COT can contain multiple switching points at least for UL transmissions (PUCCH/PUSCH including both configured grant and scheduled</w:t>
      </w:r>
      <w:r w:rsidR="00C628D3">
        <w:rPr>
          <w:b/>
          <w:lang w:val="en-US"/>
        </w:rPr>
        <w:t xml:space="preserve"> grant</w:t>
      </w:r>
      <w:r w:rsidR="00C628D3" w:rsidRPr="00006B14">
        <w:rPr>
          <w:b/>
          <w:lang w:val="en-US"/>
        </w:rPr>
        <w:t>/SRS) from the same UE.</w:t>
      </w:r>
    </w:p>
    <w:p w14:paraId="0E41D0B8" w14:textId="77777777" w:rsidR="00C628D3" w:rsidRPr="007E6ACF" w:rsidRDefault="007E5532" w:rsidP="00140198">
      <w:pPr>
        <w:spacing w:before="120"/>
        <w:rPr>
          <w:b/>
          <w:szCs w:val="20"/>
          <w:lang w:eastAsia="x-none"/>
        </w:rPr>
      </w:pPr>
      <w:r>
        <w:rPr>
          <w:b/>
        </w:rPr>
        <w:fldChar w:fldCharType="end"/>
      </w:r>
      <w:r>
        <w:rPr>
          <w:b/>
        </w:rPr>
        <w:fldChar w:fldCharType="begin"/>
      </w:r>
      <w:r>
        <w:rPr>
          <w:b/>
        </w:rPr>
        <w:instrText xml:space="preserve"> REF p6 </w:instrText>
      </w:r>
      <w:r>
        <w:rPr>
          <w:b/>
        </w:rPr>
        <w:fldChar w:fldCharType="separate"/>
      </w:r>
      <w:r w:rsidR="00C628D3" w:rsidRPr="007E6ACF">
        <w:rPr>
          <w:b/>
          <w:szCs w:val="20"/>
          <w:u w:val="single"/>
        </w:rPr>
        <w:t>Proposal</w:t>
      </w:r>
      <w:r w:rsidR="00C628D3" w:rsidRPr="00140198">
        <w:rPr>
          <w:b/>
          <w:szCs w:val="20"/>
          <w:u w:val="single"/>
        </w:rPr>
        <w:t xml:space="preserve"> </w:t>
      </w:r>
      <w:r w:rsidR="00C628D3">
        <w:rPr>
          <w:b/>
          <w:szCs w:val="20"/>
          <w:u w:val="single"/>
        </w:rPr>
        <w:t>6</w:t>
      </w:r>
      <w:r w:rsidR="00C628D3" w:rsidRPr="007E6ACF">
        <w:rPr>
          <w:b/>
          <w:szCs w:val="20"/>
          <w:u w:val="single"/>
        </w:rPr>
        <w:t>:</w:t>
      </w:r>
      <w:r w:rsidR="00C628D3" w:rsidRPr="00140198">
        <w:rPr>
          <w:b/>
          <w:szCs w:val="20"/>
        </w:rPr>
        <w:t xml:space="preserve"> </w:t>
      </w:r>
      <w:r w:rsidR="00C628D3" w:rsidRPr="007E6ACF">
        <w:rPr>
          <w:b/>
          <w:szCs w:val="20"/>
          <w:lang w:eastAsia="x-none"/>
        </w:rPr>
        <w:t xml:space="preserve">Single and multiple DL to UL and UL to DL switching within a shared UE COT is supported at least for the case where the DL contains </w:t>
      </w:r>
      <w:r w:rsidR="00C628D3">
        <w:rPr>
          <w:b/>
          <w:szCs w:val="20"/>
          <w:lang w:eastAsia="x-none"/>
        </w:rPr>
        <w:t xml:space="preserve">UE-specific </w:t>
      </w:r>
      <w:r w:rsidR="00C628D3" w:rsidRPr="007E6ACF">
        <w:rPr>
          <w:b/>
          <w:szCs w:val="20"/>
          <w:lang w:eastAsia="x-none"/>
        </w:rPr>
        <w:t>data</w:t>
      </w:r>
      <w:r w:rsidR="00C628D3">
        <w:rPr>
          <w:b/>
          <w:szCs w:val="20"/>
          <w:lang w:eastAsia="x-none"/>
        </w:rPr>
        <w:t xml:space="preserve"> only</w:t>
      </w:r>
      <w:r w:rsidR="00C628D3" w:rsidRPr="007E6ACF">
        <w:rPr>
          <w:b/>
          <w:szCs w:val="20"/>
          <w:lang w:eastAsia="x-none"/>
        </w:rPr>
        <w:t xml:space="preserve"> meant for the UE(s) that acquired the COT and where UL transmission are restricted to UE(s) that acquired the COT. LBT requirements to support single or multiple switching points include</w:t>
      </w:r>
    </w:p>
    <w:p w14:paraId="0DF0E5AF" w14:textId="77777777" w:rsidR="00C628D3" w:rsidRPr="007E6ACF" w:rsidRDefault="00C628D3" w:rsidP="005321A1">
      <w:pPr>
        <w:pStyle w:val="ListParagraph"/>
        <w:numPr>
          <w:ilvl w:val="0"/>
          <w:numId w:val="22"/>
        </w:numPr>
        <w:kinsoku/>
        <w:overflowPunct/>
        <w:jc w:val="both"/>
        <w:rPr>
          <w:b/>
          <w:lang w:eastAsia="x-none"/>
        </w:rPr>
      </w:pPr>
      <w:r w:rsidRPr="007E6ACF">
        <w:rPr>
          <w:b/>
          <w:lang w:eastAsia="x-none"/>
        </w:rPr>
        <w:t>For gap of less than 16us: no-LBT</w:t>
      </w:r>
      <w:r>
        <w:rPr>
          <w:b/>
          <w:lang w:eastAsia="x-none"/>
        </w:rPr>
        <w:t xml:space="preserve"> or 16us Cat-2 LBT</w:t>
      </w:r>
      <w:r w:rsidRPr="007E6ACF">
        <w:rPr>
          <w:b/>
          <w:lang w:eastAsia="x-none"/>
        </w:rPr>
        <w:t xml:space="preserve"> can be used </w:t>
      </w:r>
    </w:p>
    <w:p w14:paraId="6DA81EF2" w14:textId="77777777" w:rsidR="00C628D3" w:rsidRPr="007E6ACF" w:rsidRDefault="00C628D3" w:rsidP="007E6ACF">
      <w:pPr>
        <w:pStyle w:val="ListParagraph"/>
        <w:numPr>
          <w:ilvl w:val="1"/>
          <w:numId w:val="17"/>
        </w:numPr>
        <w:kinsoku/>
        <w:overflowPunct/>
        <w:spacing w:line="256" w:lineRule="auto"/>
        <w:contextualSpacing/>
        <w:jc w:val="both"/>
        <w:rPr>
          <w:b/>
          <w:lang w:eastAsia="en-US"/>
        </w:rPr>
      </w:pPr>
      <w:r w:rsidRPr="007E6ACF">
        <w:rPr>
          <w:b/>
        </w:rPr>
        <w:lastRenderedPageBreak/>
        <w:t xml:space="preserve">Restrictions/conditions on when no-LBT option can be used will be further identified, in consideration of fair coexistence. </w:t>
      </w:r>
    </w:p>
    <w:p w14:paraId="65B828D7" w14:textId="77777777" w:rsidR="00C628D3" w:rsidRPr="007E6ACF" w:rsidRDefault="00C628D3" w:rsidP="005321A1">
      <w:pPr>
        <w:pStyle w:val="ListParagraph"/>
        <w:numPr>
          <w:ilvl w:val="0"/>
          <w:numId w:val="22"/>
        </w:numPr>
        <w:kinsoku/>
        <w:overflowPunct/>
        <w:jc w:val="both"/>
        <w:rPr>
          <w:b/>
          <w:lang w:eastAsia="x-none"/>
        </w:rPr>
      </w:pPr>
      <w:r>
        <w:rPr>
          <w:b/>
          <w:lang w:eastAsia="x-none"/>
        </w:rPr>
        <w:t>I</w:t>
      </w:r>
      <w:r w:rsidRPr="005321A1">
        <w:rPr>
          <w:b/>
          <w:lang w:eastAsia="x-none"/>
        </w:rPr>
        <w:t xml:space="preserve">f the gap </w:t>
      </w:r>
      <w:r>
        <w:rPr>
          <w:b/>
          <w:lang w:eastAsia="x-none"/>
        </w:rPr>
        <w:t xml:space="preserve">equals or </w:t>
      </w:r>
      <w:r w:rsidRPr="005321A1">
        <w:rPr>
          <w:b/>
          <w:lang w:eastAsia="x-none"/>
        </w:rPr>
        <w:t xml:space="preserve">exceeds 25us: </w:t>
      </w:r>
      <w:r>
        <w:rPr>
          <w:b/>
          <w:lang w:eastAsia="x-none"/>
        </w:rPr>
        <w:t xml:space="preserve">25us </w:t>
      </w:r>
      <w:r w:rsidRPr="005321A1">
        <w:rPr>
          <w:b/>
          <w:lang w:eastAsia="x-none"/>
        </w:rPr>
        <w:t>Cat-</w:t>
      </w:r>
      <w:r>
        <w:rPr>
          <w:b/>
          <w:lang w:eastAsia="x-none"/>
        </w:rPr>
        <w:t>2</w:t>
      </w:r>
      <w:r w:rsidRPr="007E6ACF">
        <w:rPr>
          <w:b/>
          <w:lang w:eastAsia="x-none"/>
        </w:rPr>
        <w:t xml:space="preserve"> LBT is used </w:t>
      </w:r>
    </w:p>
    <w:p w14:paraId="6503B4EB" w14:textId="77777777" w:rsidR="00C628D3" w:rsidRPr="007E6ACF" w:rsidRDefault="00C628D3" w:rsidP="007E6ACF">
      <w:pPr>
        <w:pStyle w:val="ListParagraph"/>
        <w:numPr>
          <w:ilvl w:val="1"/>
          <w:numId w:val="17"/>
        </w:numPr>
        <w:kinsoku/>
        <w:overflowPunct/>
        <w:contextualSpacing/>
        <w:jc w:val="both"/>
        <w:rPr>
          <w:b/>
          <w:lang w:eastAsia="en-US"/>
        </w:rPr>
      </w:pPr>
      <w:r w:rsidRPr="007E6ACF">
        <w:rPr>
          <w:b/>
        </w:rPr>
        <w:t xml:space="preserve">Further study needed on how many one-shot LBT attempts is allowed for DL transmission </w:t>
      </w:r>
    </w:p>
    <w:p w14:paraId="44A4381B" w14:textId="77777777" w:rsidR="00C628D3" w:rsidRPr="005321A1" w:rsidRDefault="007E5532" w:rsidP="005321A1">
      <w:pPr>
        <w:spacing w:before="240"/>
        <w:rPr>
          <w:rFonts w:eastAsia="Malgun Gothic"/>
          <w:b/>
          <w:szCs w:val="20"/>
        </w:rPr>
      </w:pPr>
      <w:r>
        <w:rPr>
          <w:b/>
        </w:rPr>
        <w:fldChar w:fldCharType="end"/>
      </w:r>
      <w:r>
        <w:rPr>
          <w:b/>
        </w:rPr>
        <w:fldChar w:fldCharType="begin"/>
      </w:r>
      <w:r>
        <w:rPr>
          <w:b/>
        </w:rPr>
        <w:instrText xml:space="preserve"> REF p7 </w:instrText>
      </w:r>
      <w:r>
        <w:rPr>
          <w:b/>
        </w:rPr>
        <w:fldChar w:fldCharType="separate"/>
      </w:r>
      <w:r w:rsidR="00C628D3" w:rsidRPr="007E6ACF">
        <w:rPr>
          <w:rFonts w:eastAsia="Malgun Gothic"/>
          <w:b/>
          <w:szCs w:val="20"/>
          <w:u w:val="single"/>
        </w:rPr>
        <w:t>Proposal</w:t>
      </w:r>
      <w:r w:rsidR="00C628D3" w:rsidRPr="00130758">
        <w:rPr>
          <w:b/>
          <w:u w:val="single"/>
        </w:rPr>
        <w:t xml:space="preserve"> </w:t>
      </w:r>
      <w:r w:rsidR="00C628D3">
        <w:rPr>
          <w:b/>
          <w:u w:val="single"/>
        </w:rPr>
        <w:t>7</w:t>
      </w:r>
      <w:r w:rsidR="00C628D3" w:rsidRPr="007E6ACF">
        <w:rPr>
          <w:rFonts w:eastAsia="Malgun Gothic"/>
          <w:b/>
          <w:szCs w:val="20"/>
          <w:u w:val="single"/>
        </w:rPr>
        <w:t>:</w:t>
      </w:r>
      <w:r w:rsidR="00C628D3" w:rsidRPr="007E6ACF">
        <w:rPr>
          <w:rFonts w:eastAsia="Malgun Gothic"/>
          <w:b/>
          <w:szCs w:val="20"/>
        </w:rPr>
        <w:t xml:space="preserve"> </w:t>
      </w:r>
      <w:r w:rsidR="00C628D3">
        <w:rPr>
          <w:rFonts w:eastAsia="Malgun Gothic"/>
          <w:b/>
          <w:szCs w:val="20"/>
        </w:rPr>
        <w:t xml:space="preserve">NR-U can consider introducing a limit on the </w:t>
      </w:r>
      <w:r w:rsidR="00C628D3">
        <w:rPr>
          <w:b/>
          <w:szCs w:val="20"/>
        </w:rPr>
        <w:t>duration of each</w:t>
      </w:r>
      <w:r w:rsidR="00C628D3" w:rsidRPr="0063432A">
        <w:rPr>
          <w:b/>
          <w:szCs w:val="20"/>
        </w:rPr>
        <w:t xml:space="preserve"> transmission burst sent with cat-1 immediate transmission by a node that has not performed any LBT</w:t>
      </w:r>
      <w:r w:rsidR="00C628D3">
        <w:rPr>
          <w:b/>
          <w:szCs w:val="20"/>
        </w:rPr>
        <w:t xml:space="preserve"> in the COT</w:t>
      </w:r>
      <w:r w:rsidR="00C628D3" w:rsidRPr="007E6ACF">
        <w:rPr>
          <w:rFonts w:eastAsia="Malgun Gothic"/>
          <w:b/>
          <w:szCs w:val="20"/>
        </w:rPr>
        <w:t>.</w:t>
      </w:r>
    </w:p>
    <w:p w14:paraId="1849FCC9" w14:textId="77777777" w:rsidR="00C628D3" w:rsidRPr="007E6ACF" w:rsidRDefault="007E5532" w:rsidP="00FA6AA9">
      <w:pPr>
        <w:rPr>
          <w:b/>
        </w:rPr>
      </w:pPr>
      <w:r>
        <w:rPr>
          <w:b/>
        </w:rPr>
        <w:fldChar w:fldCharType="end"/>
      </w:r>
      <w:r>
        <w:rPr>
          <w:b/>
        </w:rPr>
        <w:fldChar w:fldCharType="begin"/>
      </w:r>
      <w:r>
        <w:rPr>
          <w:b/>
        </w:rPr>
        <w:instrText xml:space="preserve"> REF p8 </w:instrText>
      </w:r>
      <w:r>
        <w:rPr>
          <w:b/>
        </w:rPr>
        <w:fldChar w:fldCharType="separate"/>
      </w:r>
      <w:r w:rsidR="00C628D3" w:rsidRPr="007E6ACF">
        <w:rPr>
          <w:b/>
          <w:u w:val="single"/>
        </w:rPr>
        <w:t>Proposal</w:t>
      </w:r>
      <w:r w:rsidR="00C628D3" w:rsidRPr="00130758">
        <w:rPr>
          <w:b/>
          <w:u w:val="single"/>
        </w:rPr>
        <w:t xml:space="preserve"> </w:t>
      </w:r>
      <w:r w:rsidR="00C628D3">
        <w:rPr>
          <w:b/>
          <w:u w:val="single"/>
        </w:rPr>
        <w:t>8</w:t>
      </w:r>
      <w:r w:rsidR="00C628D3" w:rsidRPr="007E6ACF">
        <w:rPr>
          <w:b/>
          <w:u w:val="single"/>
        </w:rPr>
        <w:t>:</w:t>
      </w:r>
      <w:r w:rsidR="00C628D3" w:rsidRPr="007E6ACF">
        <w:rPr>
          <w:b/>
        </w:rPr>
        <w:t xml:space="preserve"> Consider using metrics such as CQI feedback, or introducing new feedback such as SINR</w:t>
      </w:r>
      <w:r w:rsidR="00C628D3">
        <w:rPr>
          <w:b/>
        </w:rPr>
        <w:t xml:space="preserve"> or</w:t>
      </w:r>
      <w:r w:rsidR="00C628D3" w:rsidRPr="007E6ACF">
        <w:rPr>
          <w:b/>
        </w:rPr>
        <w:t xml:space="preserve"> interference level report in addition to </w:t>
      </w:r>
      <w:r w:rsidR="00C628D3">
        <w:rPr>
          <w:b/>
        </w:rPr>
        <w:t xml:space="preserve">HARQ-ACK </w:t>
      </w:r>
      <w:r w:rsidR="00C628D3" w:rsidRPr="007E6ACF">
        <w:rPr>
          <w:b/>
        </w:rPr>
        <w:t>feedback for CWS update</w:t>
      </w:r>
      <w:r w:rsidR="00C628D3">
        <w:rPr>
          <w:b/>
        </w:rPr>
        <w:t>.</w:t>
      </w:r>
    </w:p>
    <w:p w14:paraId="34EEE12B" w14:textId="77777777" w:rsidR="00C628D3" w:rsidRPr="003E7C7D" w:rsidRDefault="007E5532" w:rsidP="00F00E17">
      <w:pPr>
        <w:rPr>
          <w:b/>
          <w:szCs w:val="20"/>
        </w:rPr>
      </w:pPr>
      <w:r>
        <w:rPr>
          <w:b/>
        </w:rPr>
        <w:fldChar w:fldCharType="end"/>
      </w:r>
      <w:r>
        <w:rPr>
          <w:b/>
        </w:rPr>
        <w:fldChar w:fldCharType="begin"/>
      </w:r>
      <w:r>
        <w:rPr>
          <w:b/>
        </w:rPr>
        <w:instrText xml:space="preserve"> REF p9 </w:instrText>
      </w:r>
      <w:r>
        <w:rPr>
          <w:b/>
        </w:rPr>
        <w:fldChar w:fldCharType="separate"/>
      </w:r>
      <w:r w:rsidR="00C628D3" w:rsidRPr="007E6ACF">
        <w:rPr>
          <w:b/>
          <w:szCs w:val="20"/>
          <w:u w:val="single"/>
        </w:rPr>
        <w:t>Proposal</w:t>
      </w:r>
      <w:r w:rsidR="00C628D3" w:rsidRPr="003E7C7D">
        <w:rPr>
          <w:b/>
          <w:szCs w:val="20"/>
          <w:u w:val="single"/>
        </w:rPr>
        <w:t xml:space="preserve"> </w:t>
      </w:r>
      <w:r w:rsidR="00C628D3">
        <w:rPr>
          <w:b/>
          <w:szCs w:val="20"/>
          <w:u w:val="single"/>
        </w:rPr>
        <w:t>9</w:t>
      </w:r>
      <w:r w:rsidR="00C628D3" w:rsidRPr="007E6ACF">
        <w:rPr>
          <w:b/>
          <w:szCs w:val="20"/>
          <w:u w:val="single"/>
        </w:rPr>
        <w:t>:</w:t>
      </w:r>
      <w:r w:rsidR="00C628D3" w:rsidRPr="003E7C7D">
        <w:rPr>
          <w:b/>
          <w:szCs w:val="20"/>
        </w:rPr>
        <w:t xml:space="preserve"> For TBs containing at least one valid CBG (i.e. CBG with no puncturing) define an ACK metric as number of ACKs for valid CBGs/ number of valid CBGs. For TBs not containing any valid CBGs, use </w:t>
      </w:r>
      <w:r w:rsidR="00C628D3">
        <w:rPr>
          <w:b/>
          <w:szCs w:val="20"/>
        </w:rPr>
        <w:t xml:space="preserve">ACK </w:t>
      </w:r>
      <w:r w:rsidR="00C628D3" w:rsidRPr="003E7C7D">
        <w:rPr>
          <w:b/>
          <w:szCs w:val="20"/>
        </w:rPr>
        <w:t>feedback for the last CBG as the ACK metric. Define Z, a metric that will be used for CWS update, as average of the ACK metrics of TBs in the reference slot(s)</w:t>
      </w:r>
      <w:r w:rsidR="00C628D3">
        <w:rPr>
          <w:b/>
          <w:szCs w:val="20"/>
        </w:rPr>
        <w:t>.</w:t>
      </w:r>
    </w:p>
    <w:p w14:paraId="3838B546" w14:textId="77777777" w:rsidR="00C628D3" w:rsidRDefault="007E5532" w:rsidP="004F2EEA">
      <w:pPr>
        <w:rPr>
          <w:b/>
        </w:rPr>
      </w:pPr>
      <w:r>
        <w:rPr>
          <w:b/>
        </w:rPr>
        <w:fldChar w:fldCharType="end"/>
      </w:r>
      <w:r>
        <w:rPr>
          <w:b/>
        </w:rPr>
        <w:fldChar w:fldCharType="begin"/>
      </w:r>
      <w:r>
        <w:rPr>
          <w:b/>
        </w:rPr>
        <w:instrText xml:space="preserve"> REF p10 </w:instrText>
      </w:r>
      <w:r>
        <w:rPr>
          <w:b/>
        </w:rPr>
        <w:fldChar w:fldCharType="separate"/>
      </w:r>
      <w:r w:rsidR="00C628D3" w:rsidRPr="007E6ACF">
        <w:rPr>
          <w:b/>
          <w:u w:val="single"/>
        </w:rPr>
        <w:t>Proposal</w:t>
      </w:r>
      <w:r w:rsidR="00C628D3" w:rsidRPr="00130758">
        <w:rPr>
          <w:b/>
          <w:u w:val="single"/>
        </w:rPr>
        <w:t xml:space="preserve"> </w:t>
      </w:r>
      <w:r w:rsidR="00C628D3">
        <w:rPr>
          <w:b/>
          <w:u w:val="single"/>
        </w:rPr>
        <w:t>10</w:t>
      </w:r>
      <w:r w:rsidR="00C628D3" w:rsidRPr="007E6ACF">
        <w:rPr>
          <w:b/>
          <w:u w:val="single"/>
        </w:rPr>
        <w:t>:</w:t>
      </w:r>
      <w:r w:rsidR="00C628D3" w:rsidRPr="007E6ACF">
        <w:rPr>
          <w:b/>
        </w:rPr>
        <w:t xml:space="preserve"> </w:t>
      </w:r>
      <w:r w:rsidR="00C628D3">
        <w:rPr>
          <w:b/>
        </w:rPr>
        <w:t>Reference slots comprises a</w:t>
      </w:r>
      <w:r w:rsidR="00C628D3" w:rsidRPr="007E6ACF">
        <w:rPr>
          <w:b/>
        </w:rPr>
        <w:t xml:space="preserve">ll slots in the first K slots </w:t>
      </w:r>
      <w:r w:rsidR="00C628D3">
        <w:rPr>
          <w:b/>
        </w:rPr>
        <w:t xml:space="preserve">of the COT </w:t>
      </w:r>
      <w:r w:rsidR="00C628D3" w:rsidRPr="007E6ACF">
        <w:rPr>
          <w:b/>
        </w:rPr>
        <w:t xml:space="preserve">whose ACK feedback is available when ACK feedback first becomes available for a full slot from </w:t>
      </w:r>
      <w:r w:rsidR="00C628D3">
        <w:rPr>
          <w:b/>
        </w:rPr>
        <w:t xml:space="preserve">any of </w:t>
      </w:r>
      <w:r w:rsidR="00C628D3" w:rsidRPr="007E6ACF">
        <w:rPr>
          <w:b/>
        </w:rPr>
        <w:t>the first K slots</w:t>
      </w:r>
      <w:r w:rsidR="00C628D3">
        <w:rPr>
          <w:b/>
        </w:rPr>
        <w:t xml:space="preserve"> of the COT</w:t>
      </w:r>
    </w:p>
    <w:p w14:paraId="728EFDA1" w14:textId="77777777" w:rsidR="00C628D3" w:rsidRPr="007E6ACF" w:rsidRDefault="00C628D3" w:rsidP="007E6ACF">
      <w:pPr>
        <w:pStyle w:val="ListParagraph"/>
        <w:numPr>
          <w:ilvl w:val="0"/>
          <w:numId w:val="35"/>
        </w:numPr>
        <w:rPr>
          <w:b/>
        </w:rPr>
      </w:pPr>
      <w:r>
        <w:rPr>
          <w:b/>
        </w:rPr>
        <w:t>FFS Value of K</w:t>
      </w:r>
    </w:p>
    <w:p w14:paraId="670C861E" w14:textId="77777777" w:rsidR="00C628D3" w:rsidRPr="00616E9B" w:rsidRDefault="007E5532" w:rsidP="00B00B7E">
      <w:pPr>
        <w:rPr>
          <w:b/>
        </w:rPr>
      </w:pPr>
      <w:r>
        <w:rPr>
          <w:b/>
        </w:rPr>
        <w:fldChar w:fldCharType="end"/>
      </w:r>
      <w:r>
        <w:rPr>
          <w:b/>
        </w:rPr>
        <w:fldChar w:fldCharType="begin"/>
      </w:r>
      <w:r>
        <w:rPr>
          <w:b/>
        </w:rPr>
        <w:instrText xml:space="preserve"> REF p11 </w:instrText>
      </w:r>
      <w:r>
        <w:rPr>
          <w:b/>
        </w:rPr>
        <w:fldChar w:fldCharType="separate"/>
      </w:r>
      <w:r w:rsidR="00C628D3" w:rsidRPr="008C2259">
        <w:rPr>
          <w:b/>
          <w:u w:val="single"/>
        </w:rPr>
        <w:t>Proposal</w:t>
      </w:r>
      <w:r w:rsidR="00C628D3" w:rsidRPr="00130758">
        <w:rPr>
          <w:b/>
          <w:u w:val="single"/>
        </w:rPr>
        <w:t xml:space="preserve"> </w:t>
      </w:r>
      <w:r w:rsidR="00C628D3">
        <w:rPr>
          <w:b/>
          <w:u w:val="single"/>
        </w:rPr>
        <w:t>11</w:t>
      </w:r>
      <w:r w:rsidR="00C628D3" w:rsidRPr="008C2259">
        <w:rPr>
          <w:b/>
          <w:u w:val="single"/>
        </w:rPr>
        <w:t>:</w:t>
      </w:r>
      <w:r w:rsidR="00C628D3" w:rsidRPr="00616E9B">
        <w:rPr>
          <w:b/>
        </w:rPr>
        <w:t xml:space="preserve"> CW</w:t>
      </w:r>
      <w:r w:rsidR="00C628D3">
        <w:rPr>
          <w:b/>
        </w:rPr>
        <w:t>S</w:t>
      </w:r>
      <w:r w:rsidR="00C628D3" w:rsidRPr="00616E9B">
        <w:rPr>
          <w:b/>
        </w:rPr>
        <w:t xml:space="preserve"> </w:t>
      </w:r>
      <w:r w:rsidR="00C628D3">
        <w:rPr>
          <w:b/>
        </w:rPr>
        <w:t xml:space="preserve">is </w:t>
      </w:r>
      <w:r w:rsidR="00C628D3" w:rsidRPr="00616E9B">
        <w:rPr>
          <w:b/>
        </w:rPr>
        <w:t>ma</w:t>
      </w:r>
      <w:r w:rsidR="00C628D3">
        <w:rPr>
          <w:b/>
        </w:rPr>
        <w:t>i</w:t>
      </w:r>
      <w:r w:rsidR="00C628D3" w:rsidRPr="00616E9B">
        <w:rPr>
          <w:b/>
        </w:rPr>
        <w:t>ntained per</w:t>
      </w:r>
      <w:r w:rsidR="00C628D3">
        <w:rPr>
          <w:b/>
        </w:rPr>
        <w:t xml:space="preserve"> LBT</w:t>
      </w:r>
      <w:r w:rsidR="00C628D3" w:rsidRPr="00616E9B">
        <w:rPr>
          <w:b/>
        </w:rPr>
        <w:t xml:space="preserve"> subband. </w:t>
      </w:r>
      <w:r w:rsidR="00C628D3">
        <w:rPr>
          <w:b/>
        </w:rPr>
        <w:t>For CWS update of an LBT subband, only CBGs that overlap with that LBT subband are considered</w:t>
      </w:r>
    </w:p>
    <w:p w14:paraId="0F5D8F24" w14:textId="77777777" w:rsidR="00C628D3" w:rsidRPr="007B4B5A" w:rsidRDefault="007E5532" w:rsidP="007E5532">
      <w:pPr>
        <w:rPr>
          <w:b/>
        </w:rPr>
      </w:pPr>
      <w:r>
        <w:rPr>
          <w:b/>
        </w:rPr>
        <w:fldChar w:fldCharType="end"/>
      </w:r>
      <w:r>
        <w:rPr>
          <w:b/>
        </w:rPr>
        <w:fldChar w:fldCharType="begin"/>
      </w:r>
      <w:r>
        <w:rPr>
          <w:b/>
        </w:rPr>
        <w:instrText xml:space="preserve"> REF p12 </w:instrText>
      </w:r>
      <w:r>
        <w:rPr>
          <w:b/>
        </w:rPr>
        <w:fldChar w:fldCharType="separate"/>
      </w:r>
      <w:r w:rsidR="00C628D3" w:rsidRPr="003F1585">
        <w:rPr>
          <w:b/>
          <w:u w:val="single"/>
        </w:rPr>
        <w:t xml:space="preserve">Proposal </w:t>
      </w:r>
      <w:r w:rsidR="00C628D3">
        <w:rPr>
          <w:b/>
          <w:u w:val="single"/>
        </w:rPr>
        <w:t>12</w:t>
      </w:r>
      <w:r w:rsidR="00C628D3" w:rsidRPr="003F1585">
        <w:rPr>
          <w:b/>
          <w:u w:val="single"/>
        </w:rPr>
        <w:t>:</w:t>
      </w:r>
      <w:r w:rsidR="00C628D3" w:rsidRPr="003F1585">
        <w:rPr>
          <w:b/>
        </w:rPr>
        <w:t xml:space="preserve"> </w:t>
      </w:r>
      <w:r w:rsidR="00C628D3">
        <w:rPr>
          <w:b/>
          <w:lang w:eastAsia="ko-KR"/>
        </w:rPr>
        <w:t>C</w:t>
      </w:r>
      <w:r w:rsidR="00C628D3" w:rsidRPr="007B4B5A">
        <w:rPr>
          <w:b/>
          <w:lang w:eastAsia="ko-KR"/>
        </w:rPr>
        <w:t>ontention window is always set to the minimum allowed contention window size for the</w:t>
      </w:r>
      <w:r w:rsidR="00C628D3">
        <w:rPr>
          <w:b/>
          <w:lang w:eastAsia="ko-KR"/>
        </w:rPr>
        <w:t xml:space="preserve"> transmission of </w:t>
      </w:r>
      <w:r w:rsidR="00C628D3" w:rsidRPr="007B4B5A">
        <w:rPr>
          <w:b/>
        </w:rPr>
        <w:t>DRS alone or</w:t>
      </w:r>
      <w:r w:rsidR="00C628D3">
        <w:rPr>
          <w:b/>
        </w:rPr>
        <w:t xml:space="preserve"> DRS</w:t>
      </w:r>
      <w:r w:rsidR="00C628D3" w:rsidRPr="007B4B5A">
        <w:rPr>
          <w:b/>
        </w:rPr>
        <w:t xml:space="preserve"> multiplexed with non-unicast data (e.g. OSI, paging, RAR), when cat-4 LBT is used for such transmission</w:t>
      </w:r>
      <w:r w:rsidR="00C628D3">
        <w:rPr>
          <w:b/>
        </w:rPr>
        <w:t>.</w:t>
      </w:r>
    </w:p>
    <w:p w14:paraId="2F3D78B8" w14:textId="69A7BC1A" w:rsidR="007E5532" w:rsidRDefault="007E5532" w:rsidP="00121D68">
      <w:pPr>
        <w:rPr>
          <w:b/>
        </w:rPr>
      </w:pPr>
      <w:r>
        <w:rPr>
          <w:b/>
        </w:rPr>
        <w:fldChar w:fldCharType="end"/>
      </w:r>
      <w:r>
        <w:rPr>
          <w:b/>
        </w:rPr>
        <w:fldChar w:fldCharType="begin"/>
      </w:r>
      <w:r>
        <w:rPr>
          <w:b/>
        </w:rPr>
        <w:instrText xml:space="preserve"> REF p13 </w:instrText>
      </w:r>
      <w:r>
        <w:rPr>
          <w:b/>
        </w:rPr>
        <w:fldChar w:fldCharType="separate"/>
      </w:r>
      <w:r w:rsidR="00C628D3" w:rsidRPr="003F1585">
        <w:rPr>
          <w:b/>
          <w:u w:val="single"/>
        </w:rPr>
        <w:t xml:space="preserve">Proposal </w:t>
      </w:r>
      <w:r w:rsidR="00C628D3">
        <w:rPr>
          <w:b/>
          <w:u w:val="single"/>
        </w:rPr>
        <w:t>13</w:t>
      </w:r>
      <w:r w:rsidR="00C628D3" w:rsidRPr="003F1585">
        <w:rPr>
          <w:b/>
          <w:u w:val="single"/>
        </w:rPr>
        <w:t>:</w:t>
      </w:r>
      <w:r w:rsidR="00C628D3" w:rsidRPr="003F1585">
        <w:rPr>
          <w:b/>
        </w:rPr>
        <w:t xml:space="preserve"> </w:t>
      </w:r>
      <w:r w:rsidR="00C628D3">
        <w:rPr>
          <w:b/>
          <w:lang w:eastAsia="ko-KR"/>
        </w:rPr>
        <w:t>C</w:t>
      </w:r>
      <w:r w:rsidR="00C628D3" w:rsidRPr="007B4B5A">
        <w:rPr>
          <w:b/>
          <w:lang w:eastAsia="ko-KR"/>
        </w:rPr>
        <w:t xml:space="preserve">ontention window </w:t>
      </w:r>
      <w:r w:rsidR="00C628D3">
        <w:rPr>
          <w:b/>
          <w:lang w:eastAsia="ko-KR"/>
        </w:rPr>
        <w:t>updates at UE are done based only on UE-specific data transmissions that have A/N feedback (such as explicitly through DFI or implicitly through NDI)</w:t>
      </w:r>
      <w:r>
        <w:rPr>
          <w:b/>
        </w:rPr>
        <w:fldChar w:fldCharType="end"/>
      </w:r>
      <w:r>
        <w:rPr>
          <w:b/>
        </w:rPr>
        <w:fldChar w:fldCharType="begin"/>
      </w:r>
      <w:r>
        <w:rPr>
          <w:b/>
        </w:rPr>
        <w:instrText xml:space="preserve"> REF p14 </w:instrText>
      </w:r>
      <w:r>
        <w:rPr>
          <w:b/>
        </w:rPr>
        <w:fldChar w:fldCharType="separate"/>
      </w:r>
      <w:r w:rsidR="00C628D3" w:rsidRPr="007E6ACF">
        <w:rPr>
          <w:b/>
          <w:u w:val="single"/>
        </w:rPr>
        <w:t>Proposal</w:t>
      </w:r>
      <w:r w:rsidR="00C628D3" w:rsidRPr="00130758">
        <w:rPr>
          <w:b/>
          <w:u w:val="single"/>
        </w:rPr>
        <w:t xml:space="preserve"> </w:t>
      </w:r>
      <w:r w:rsidR="00C628D3">
        <w:rPr>
          <w:b/>
          <w:u w:val="single"/>
        </w:rPr>
        <w:t>14</w:t>
      </w:r>
      <w:r w:rsidR="00C628D3" w:rsidRPr="007E6ACF">
        <w:rPr>
          <w:b/>
          <w:u w:val="single"/>
        </w:rPr>
        <w:t>:</w:t>
      </w:r>
      <w:r w:rsidR="00C628D3" w:rsidRPr="00616E9B">
        <w:rPr>
          <w:b/>
        </w:rPr>
        <w:t xml:space="preserve"> The starting points for UL transmissions in NR-U should be specified consistent with ETSI specifications</w:t>
      </w:r>
      <w:r>
        <w:rPr>
          <w:b/>
        </w:rPr>
        <w:fldChar w:fldCharType="end"/>
      </w:r>
    </w:p>
    <w:p w14:paraId="3FF9AB5F" w14:textId="77777777" w:rsidR="00C628D3" w:rsidRDefault="007E5532" w:rsidP="00121D68">
      <w:pPr>
        <w:rPr>
          <w:b/>
        </w:rPr>
      </w:pPr>
      <w:r>
        <w:rPr>
          <w:b/>
        </w:rPr>
        <w:fldChar w:fldCharType="begin"/>
      </w:r>
      <w:r>
        <w:rPr>
          <w:b/>
        </w:rPr>
        <w:instrText xml:space="preserve"> REF p15 </w:instrText>
      </w:r>
      <w:r>
        <w:rPr>
          <w:b/>
        </w:rPr>
        <w:fldChar w:fldCharType="separate"/>
      </w:r>
      <w:r w:rsidR="00C628D3" w:rsidRPr="007E6ACF">
        <w:rPr>
          <w:b/>
          <w:u w:val="single"/>
        </w:rPr>
        <w:t>Proposal</w:t>
      </w:r>
      <w:r w:rsidR="00C628D3" w:rsidRPr="00130758">
        <w:rPr>
          <w:b/>
          <w:u w:val="single"/>
        </w:rPr>
        <w:t xml:space="preserve"> </w:t>
      </w:r>
      <w:r w:rsidR="00C628D3">
        <w:rPr>
          <w:b/>
          <w:u w:val="single"/>
        </w:rPr>
        <w:t>15</w:t>
      </w:r>
      <w:r w:rsidR="00C628D3" w:rsidRPr="007E6ACF">
        <w:rPr>
          <w:b/>
          <w:u w:val="single"/>
        </w:rPr>
        <w:t>:</w:t>
      </w:r>
      <w:r w:rsidR="00C628D3" w:rsidRPr="00616E9B">
        <w:rPr>
          <w:b/>
        </w:rPr>
        <w:t xml:space="preserve"> </w:t>
      </w:r>
      <w:r w:rsidR="00C628D3" w:rsidRPr="00121D68">
        <w:rPr>
          <w:b/>
        </w:rPr>
        <w:t xml:space="preserve">Allow gNB to initiate transmission of SS burst from any </w:t>
      </w:r>
      <w:r w:rsidR="00C628D3">
        <w:rPr>
          <w:b/>
        </w:rPr>
        <w:t xml:space="preserve">candidate </w:t>
      </w:r>
      <w:r w:rsidR="00C628D3" w:rsidRPr="00121D68">
        <w:rPr>
          <w:b/>
        </w:rPr>
        <w:t xml:space="preserve">SSB </w:t>
      </w:r>
      <w:r w:rsidR="00C628D3">
        <w:rPr>
          <w:b/>
        </w:rPr>
        <w:t>position</w:t>
      </w:r>
      <w:r w:rsidR="00C628D3" w:rsidRPr="00121D68">
        <w:rPr>
          <w:b/>
        </w:rPr>
        <w:t xml:space="preserve"> within the D</w:t>
      </w:r>
      <w:r w:rsidR="00C628D3">
        <w:rPr>
          <w:b/>
        </w:rPr>
        <w:t>RS</w:t>
      </w:r>
      <w:r w:rsidR="00C628D3" w:rsidRPr="00121D68">
        <w:rPr>
          <w:b/>
        </w:rPr>
        <w:t xml:space="preserve"> window.</w:t>
      </w:r>
    </w:p>
    <w:p w14:paraId="31561591" w14:textId="77777777" w:rsidR="00C628D3" w:rsidRPr="00B44014" w:rsidRDefault="007E5532" w:rsidP="00121D68">
      <w:pPr>
        <w:rPr>
          <w:b/>
        </w:rPr>
      </w:pPr>
      <w:r>
        <w:rPr>
          <w:b/>
        </w:rPr>
        <w:fldChar w:fldCharType="end"/>
      </w:r>
      <w:r>
        <w:rPr>
          <w:b/>
        </w:rPr>
        <w:fldChar w:fldCharType="begin"/>
      </w:r>
      <w:r>
        <w:rPr>
          <w:b/>
        </w:rPr>
        <w:instrText xml:space="preserve"> REF p16 </w:instrText>
      </w:r>
      <w:r>
        <w:rPr>
          <w:b/>
        </w:rPr>
        <w:fldChar w:fldCharType="separate"/>
      </w:r>
      <w:r w:rsidR="00C628D3" w:rsidRPr="007E6ACF">
        <w:rPr>
          <w:b/>
          <w:u w:val="single"/>
        </w:rPr>
        <w:t>Proposal</w:t>
      </w:r>
      <w:r w:rsidR="00C628D3" w:rsidRPr="00130758">
        <w:rPr>
          <w:b/>
          <w:u w:val="single"/>
        </w:rPr>
        <w:t xml:space="preserve"> </w:t>
      </w:r>
      <w:r w:rsidR="00C628D3">
        <w:rPr>
          <w:b/>
          <w:u w:val="single"/>
        </w:rPr>
        <w:t>16</w:t>
      </w:r>
      <w:r w:rsidR="00C628D3" w:rsidRPr="007E6ACF">
        <w:rPr>
          <w:b/>
          <w:u w:val="single"/>
        </w:rPr>
        <w:t>:</w:t>
      </w:r>
      <w:r w:rsidR="00C628D3" w:rsidRPr="00616E9B">
        <w:rPr>
          <w:b/>
        </w:rPr>
        <w:t xml:space="preserve"> </w:t>
      </w:r>
      <w:r w:rsidR="00C628D3" w:rsidRPr="00B44014">
        <w:rPr>
          <w:b/>
        </w:rPr>
        <w:t xml:space="preserve">gNB should initiate SS burst </w:t>
      </w:r>
      <w:r w:rsidR="00C628D3">
        <w:rPr>
          <w:b/>
        </w:rPr>
        <w:t>transmission starting from the</w:t>
      </w:r>
      <w:r w:rsidR="00C628D3" w:rsidRPr="00B44014">
        <w:rPr>
          <w:b/>
        </w:rPr>
        <w:t xml:space="preserve"> first </w:t>
      </w:r>
      <w:r w:rsidR="00C628D3">
        <w:rPr>
          <w:b/>
        </w:rPr>
        <w:t xml:space="preserve">available </w:t>
      </w:r>
      <w:r w:rsidR="00C628D3" w:rsidRPr="00B44014">
        <w:rPr>
          <w:b/>
        </w:rPr>
        <w:t>SSB occasion after LBT succeeds</w:t>
      </w:r>
      <w:r w:rsidR="00C628D3" w:rsidRPr="00121D68">
        <w:rPr>
          <w:b/>
        </w:rPr>
        <w:t>.</w:t>
      </w:r>
    </w:p>
    <w:p w14:paraId="77E7D432" w14:textId="36E194DE" w:rsidR="007E5532" w:rsidRDefault="007E5532" w:rsidP="00505250">
      <w:pPr>
        <w:rPr>
          <w:b/>
        </w:rPr>
      </w:pPr>
      <w:r>
        <w:rPr>
          <w:b/>
        </w:rPr>
        <w:fldChar w:fldCharType="end"/>
      </w:r>
      <w:r>
        <w:rPr>
          <w:b/>
        </w:rPr>
        <w:fldChar w:fldCharType="begin"/>
      </w:r>
      <w:r>
        <w:rPr>
          <w:b/>
        </w:rPr>
        <w:instrText xml:space="preserve"> REF p17 </w:instrText>
      </w:r>
      <w:r>
        <w:rPr>
          <w:b/>
        </w:rPr>
        <w:fldChar w:fldCharType="separate"/>
      </w:r>
      <w:r w:rsidR="00C628D3" w:rsidRPr="003F1585">
        <w:rPr>
          <w:b/>
          <w:u w:val="single"/>
        </w:rPr>
        <w:t xml:space="preserve">Proposal </w:t>
      </w:r>
      <w:r w:rsidR="00C628D3">
        <w:rPr>
          <w:b/>
          <w:u w:val="single"/>
        </w:rPr>
        <w:t>17</w:t>
      </w:r>
      <w:r w:rsidR="00C628D3" w:rsidRPr="003F1585">
        <w:rPr>
          <w:b/>
          <w:u w:val="single"/>
        </w:rPr>
        <w:t>:</w:t>
      </w:r>
      <w:r w:rsidR="00C628D3" w:rsidRPr="009B381F">
        <w:rPr>
          <w:b/>
        </w:rPr>
        <w:t xml:space="preserve"> The LTE-eLAA multi-carrier LBT procedures for obtaining a COT is the baseline for NR-U operation on multiple LBT subbands for both DL and UL</w:t>
      </w:r>
      <w:r>
        <w:rPr>
          <w:b/>
        </w:rPr>
        <w:fldChar w:fldCharType="end"/>
      </w:r>
    </w:p>
    <w:p w14:paraId="6A391315" w14:textId="77777777" w:rsidR="00C628D3" w:rsidRPr="009B381F" w:rsidRDefault="007E5532" w:rsidP="00505250">
      <w:pPr>
        <w:rPr>
          <w:b/>
        </w:rPr>
      </w:pPr>
      <w:r>
        <w:rPr>
          <w:b/>
        </w:rPr>
        <w:fldChar w:fldCharType="begin"/>
      </w:r>
      <w:r>
        <w:rPr>
          <w:b/>
        </w:rPr>
        <w:instrText xml:space="preserve"> REF p18 </w:instrText>
      </w:r>
      <w:r>
        <w:rPr>
          <w:b/>
        </w:rPr>
        <w:fldChar w:fldCharType="separate"/>
      </w:r>
      <w:r w:rsidR="00C628D3" w:rsidRPr="003F1585">
        <w:rPr>
          <w:b/>
          <w:u w:val="single"/>
        </w:rPr>
        <w:t xml:space="preserve">Proposal </w:t>
      </w:r>
      <w:r w:rsidR="00C628D3">
        <w:rPr>
          <w:b/>
          <w:u w:val="single"/>
        </w:rPr>
        <w:t>18</w:t>
      </w:r>
      <w:r w:rsidR="00C628D3" w:rsidRPr="003F1585">
        <w:rPr>
          <w:b/>
          <w:u w:val="single"/>
        </w:rPr>
        <w:t>:</w:t>
      </w:r>
      <w:r w:rsidR="00C628D3" w:rsidRPr="009B381F">
        <w:rPr>
          <w:b/>
        </w:rPr>
        <w:t xml:space="preserve"> Wideband LBT, where a common energy measurement is done over multiple LBT subbands, is supported with same ED threshold as that used for single LBT subband</w:t>
      </w:r>
    </w:p>
    <w:p w14:paraId="24118C2B" w14:textId="77777777" w:rsidR="00C628D3" w:rsidRPr="00616E9B" w:rsidRDefault="007E5532" w:rsidP="00E37EB8">
      <w:pPr>
        <w:rPr>
          <w:b/>
        </w:rPr>
      </w:pPr>
      <w:r>
        <w:rPr>
          <w:b/>
        </w:rPr>
        <w:fldChar w:fldCharType="end"/>
      </w:r>
      <w:r>
        <w:rPr>
          <w:b/>
        </w:rPr>
        <w:fldChar w:fldCharType="begin"/>
      </w:r>
      <w:r>
        <w:rPr>
          <w:b/>
        </w:rPr>
        <w:instrText xml:space="preserve"> REF p19 </w:instrText>
      </w:r>
      <w:r>
        <w:rPr>
          <w:b/>
        </w:rPr>
        <w:fldChar w:fldCharType="separate"/>
      </w:r>
      <w:r w:rsidR="00C628D3" w:rsidRPr="007E6ACF">
        <w:rPr>
          <w:b/>
          <w:u w:val="single"/>
        </w:rPr>
        <w:t>Proposal</w:t>
      </w:r>
      <w:r w:rsidR="00C628D3" w:rsidRPr="00130758">
        <w:rPr>
          <w:b/>
          <w:u w:val="single"/>
        </w:rPr>
        <w:t xml:space="preserve"> </w:t>
      </w:r>
      <w:r w:rsidR="00C628D3">
        <w:rPr>
          <w:b/>
          <w:u w:val="single"/>
        </w:rPr>
        <w:t>19</w:t>
      </w:r>
      <w:r w:rsidR="00C628D3" w:rsidRPr="007E6ACF">
        <w:rPr>
          <w:b/>
          <w:u w:val="single"/>
        </w:rPr>
        <w:t>:</w:t>
      </w:r>
      <w:r w:rsidR="00C628D3" w:rsidRPr="00616E9B">
        <w:rPr>
          <w:b/>
        </w:rPr>
        <w:t xml:space="preserve"> Special design can be considered for </w:t>
      </w:r>
      <w:r w:rsidR="00C628D3" w:rsidRPr="00616E9B">
        <w:rPr>
          <w:b/>
          <w:lang w:val="en-US" w:eastAsia="x-none"/>
        </w:rPr>
        <w:t>NR cell with DL in unlicensed band and UL in licensed band</w:t>
      </w:r>
    </w:p>
    <w:p w14:paraId="7BE92718" w14:textId="77777777" w:rsidR="00C628D3" w:rsidRDefault="007E5532" w:rsidP="00857963">
      <w:pPr>
        <w:rPr>
          <w:b/>
        </w:rPr>
      </w:pPr>
      <w:r>
        <w:rPr>
          <w:b/>
        </w:rPr>
        <w:fldChar w:fldCharType="end"/>
      </w:r>
      <w:r>
        <w:rPr>
          <w:b/>
        </w:rPr>
        <w:fldChar w:fldCharType="begin"/>
      </w:r>
      <w:r>
        <w:rPr>
          <w:b/>
        </w:rPr>
        <w:instrText xml:space="preserve"> REF p20 </w:instrText>
      </w:r>
      <w:r>
        <w:rPr>
          <w:b/>
        </w:rPr>
        <w:fldChar w:fldCharType="separate"/>
      </w:r>
      <w:r w:rsidR="00C628D3" w:rsidRPr="00EA20AE">
        <w:rPr>
          <w:b/>
          <w:u w:val="single"/>
        </w:rPr>
        <w:t>Proposal</w:t>
      </w:r>
      <w:r w:rsidR="00C628D3" w:rsidRPr="00130758">
        <w:rPr>
          <w:b/>
          <w:u w:val="single"/>
        </w:rPr>
        <w:t xml:space="preserve"> </w:t>
      </w:r>
      <w:r w:rsidR="00C628D3">
        <w:rPr>
          <w:b/>
          <w:u w:val="single"/>
        </w:rPr>
        <w:t>20</w:t>
      </w:r>
      <w:r w:rsidR="00C628D3" w:rsidRPr="00EA20AE">
        <w:rPr>
          <w:b/>
          <w:u w:val="single"/>
        </w:rPr>
        <w:t>:</w:t>
      </w:r>
      <w:r w:rsidR="00C628D3" w:rsidRPr="00616E9B">
        <w:rPr>
          <w:b/>
        </w:rPr>
        <w:t xml:space="preserve"> </w:t>
      </w:r>
      <w:r w:rsidR="00C628D3">
        <w:rPr>
          <w:b/>
        </w:rPr>
        <w:t>gNB transmits a COT indication in a fixed frame period. UE transmission in a FFP is conditioned on detecting the COT indication or other DL signals such as a PDCCH in the same FFP</w:t>
      </w:r>
    </w:p>
    <w:p w14:paraId="2C5A955A" w14:textId="733BF1F6" w:rsidR="00FD32F7" w:rsidRPr="00616E9B" w:rsidRDefault="007E5532" w:rsidP="00C25B26">
      <w:pPr>
        <w:pStyle w:val="body"/>
      </w:pPr>
      <w:r>
        <w:rPr>
          <w:b/>
          <w:snapToGrid/>
          <w:kern w:val="2"/>
          <w:szCs w:val="24"/>
          <w:lang w:eastAsia="en-US"/>
        </w:rPr>
        <w:fldChar w:fldCharType="end"/>
      </w:r>
    </w:p>
    <w:p w14:paraId="774C3D96" w14:textId="3136EC2C" w:rsidR="00A459DE" w:rsidRPr="0063432A" w:rsidRDefault="00A459DE" w:rsidP="00C41C7A">
      <w:pPr>
        <w:pStyle w:val="Heading1"/>
        <w:rPr>
          <w:rFonts w:ascii="Times New Roman" w:hAnsi="Times New Roman"/>
        </w:rPr>
      </w:pPr>
      <w:r w:rsidRPr="0063432A">
        <w:rPr>
          <w:rFonts w:ascii="Times New Roman" w:hAnsi="Times New Roman"/>
        </w:rPr>
        <w:t>References</w:t>
      </w:r>
    </w:p>
    <w:p w14:paraId="403549A8" w14:textId="77777777" w:rsidR="005A2532" w:rsidRDefault="005A2532" w:rsidP="005A2532">
      <w:pPr>
        <w:pStyle w:val="BodyText"/>
        <w:textAlignment w:val="baseline"/>
        <w:rPr>
          <w:lang w:eastAsia="ko-KR"/>
        </w:rPr>
      </w:pPr>
      <w:r>
        <w:rPr>
          <w:lang w:eastAsia="ko-KR"/>
        </w:rPr>
        <w:t>[</w:t>
      </w:r>
      <w:r w:rsidRPr="00375DB7">
        <w:rPr>
          <w:sz w:val="20"/>
        </w:rPr>
        <w:t>1] RP-182878, “New WID on NR-based Access to Unlicensed Spectrum”, Qualcomm Incorporated, RAN#82, Sorrento, Italy, Dec. 10-13, 2018</w:t>
      </w:r>
      <w:r>
        <w:rPr>
          <w:sz w:val="20"/>
        </w:rPr>
        <w:t>.</w:t>
      </w:r>
    </w:p>
    <w:p w14:paraId="5757904A" w14:textId="77777777" w:rsidR="005A2532" w:rsidRDefault="005A2532" w:rsidP="005A2532">
      <w:pPr>
        <w:rPr>
          <w:lang w:eastAsia="ko-KR"/>
        </w:rPr>
      </w:pPr>
      <w:r>
        <w:t xml:space="preserve">[2] RP-172021, “Revised SID on NR-based Access to Unlicensed Spectrum, Qualcomm Incorporated”, RAN#77, </w:t>
      </w:r>
      <w:r w:rsidRPr="00375DB7">
        <w:t>Sapporo, Japan, September 11 - 14, 2017</w:t>
      </w:r>
      <w:r>
        <w:t>.</w:t>
      </w:r>
    </w:p>
    <w:p w14:paraId="5547540D" w14:textId="77777777" w:rsidR="005A2532" w:rsidRDefault="005A2532" w:rsidP="005A2532">
      <w:r>
        <w:t>[3] RP-181339, “Revised SID on NR-based Access to Unlicensed Spectrum”, Qualcomm Incorporated, RAN#80, La Jolla, USA, June 11-14, 2018.</w:t>
      </w:r>
    </w:p>
    <w:p w14:paraId="2E3574C9" w14:textId="77777777" w:rsidR="00015081" w:rsidRDefault="005A2532" w:rsidP="00015081">
      <w:pPr>
        <w:pStyle w:val="LGTdoc1"/>
        <w:spacing w:before="120"/>
        <w:rPr>
          <w:b w:val="0"/>
          <w:sz w:val="20"/>
        </w:rPr>
      </w:pPr>
      <w:r w:rsidRPr="00375DB7">
        <w:rPr>
          <w:b w:val="0"/>
          <w:sz w:val="20"/>
        </w:rPr>
        <w:t>[4]</w:t>
      </w:r>
      <w:bookmarkStart w:id="33" w:name="_Hlk534362048"/>
      <w:r w:rsidRPr="00375DB7">
        <w:rPr>
          <w:b w:val="0"/>
          <w:sz w:val="20"/>
        </w:rPr>
        <w:t xml:space="preserve"> TR 3</w:t>
      </w:r>
      <w:r>
        <w:rPr>
          <w:b w:val="0"/>
          <w:sz w:val="20"/>
        </w:rPr>
        <w:t>8</w:t>
      </w:r>
      <w:r w:rsidRPr="00375DB7">
        <w:rPr>
          <w:b w:val="0"/>
          <w:sz w:val="20"/>
        </w:rPr>
        <w:t>.889, “Study on NR-based Access to Unlicensed Spectrum”, RAN#82</w:t>
      </w:r>
      <w:r>
        <w:rPr>
          <w:b w:val="0"/>
          <w:sz w:val="20"/>
        </w:rPr>
        <w:t>,</w:t>
      </w:r>
      <w:r w:rsidRPr="0031509E">
        <w:rPr>
          <w:b w:val="0"/>
          <w:sz w:val="20"/>
        </w:rPr>
        <w:t xml:space="preserve"> Dec. 2018</w:t>
      </w:r>
      <w:r>
        <w:rPr>
          <w:b w:val="0"/>
          <w:sz w:val="20"/>
        </w:rPr>
        <w:t>.</w:t>
      </w:r>
      <w:bookmarkEnd w:id="33"/>
    </w:p>
    <w:p w14:paraId="373DC12F" w14:textId="018A3590" w:rsidR="00015081" w:rsidRPr="0092736E" w:rsidRDefault="00015081" w:rsidP="0063432A">
      <w:pPr>
        <w:pStyle w:val="LGTdoc1"/>
        <w:spacing w:before="120"/>
        <w:rPr>
          <w:b w:val="0"/>
          <w:sz w:val="20"/>
        </w:rPr>
      </w:pPr>
      <w:r w:rsidRPr="0092736E">
        <w:rPr>
          <w:b w:val="0"/>
          <w:sz w:val="20"/>
        </w:rPr>
        <w:t>[</w:t>
      </w:r>
      <w:r>
        <w:rPr>
          <w:b w:val="0"/>
          <w:sz w:val="20"/>
        </w:rPr>
        <w:t>5</w:t>
      </w:r>
      <w:r w:rsidRPr="0092736E">
        <w:rPr>
          <w:b w:val="0"/>
          <w:sz w:val="20"/>
        </w:rPr>
        <w:t>] ETSI EN 301 893 “5 GHz RLAN; Harmonised Standard covering the essential requirements of article 3.2 of Directive 2014/53/EU” v2.1.1, May 2017.</w:t>
      </w:r>
    </w:p>
    <w:p w14:paraId="13AC025F" w14:textId="40B162D4" w:rsidR="00910662" w:rsidRDefault="00910662" w:rsidP="00910662">
      <w:pPr>
        <w:pStyle w:val="LGTdoc1"/>
        <w:spacing w:before="120"/>
        <w:rPr>
          <w:b w:val="0"/>
          <w:sz w:val="20"/>
        </w:rPr>
      </w:pPr>
      <w:r w:rsidRPr="00910662">
        <w:rPr>
          <w:b w:val="0"/>
          <w:sz w:val="20"/>
        </w:rPr>
        <w:t xml:space="preserve">[6] </w:t>
      </w:r>
      <w:hyperlink r:id="rId35" w:history="1">
        <w:r w:rsidRPr="00910662">
          <w:rPr>
            <w:b w:val="0"/>
            <w:sz w:val="20"/>
          </w:rPr>
          <w:t>R1-1813409</w:t>
        </w:r>
      </w:hyperlink>
      <w:r>
        <w:rPr>
          <w:b w:val="0"/>
          <w:sz w:val="20"/>
        </w:rPr>
        <w:t>, “</w:t>
      </w:r>
      <w:r w:rsidRPr="00910662">
        <w:rPr>
          <w:b w:val="0"/>
          <w:sz w:val="20"/>
        </w:rPr>
        <w:t>Coexistence evaluation results for NR unlicensed</w:t>
      </w:r>
      <w:r>
        <w:rPr>
          <w:b w:val="0"/>
          <w:sz w:val="20"/>
        </w:rPr>
        <w:t>”,</w:t>
      </w:r>
      <w:r w:rsidRPr="00910662">
        <w:rPr>
          <w:b w:val="0"/>
          <w:sz w:val="20"/>
        </w:rPr>
        <w:tab/>
        <w:t>Qualcomm Incorporated</w:t>
      </w:r>
      <w:r>
        <w:rPr>
          <w:b w:val="0"/>
          <w:sz w:val="20"/>
        </w:rPr>
        <w:t xml:space="preserve">, RAN1 #95, </w:t>
      </w:r>
      <w:r w:rsidRPr="00910662">
        <w:rPr>
          <w:b w:val="0"/>
          <w:sz w:val="20"/>
        </w:rPr>
        <w:t>Spokane, USA, 12th – 16h November 2018</w:t>
      </w:r>
      <w:r>
        <w:rPr>
          <w:b w:val="0"/>
          <w:sz w:val="20"/>
        </w:rPr>
        <w:t>.</w:t>
      </w:r>
    </w:p>
    <w:p w14:paraId="37B454C0" w14:textId="6C9FEE00" w:rsidR="00FB789D" w:rsidRPr="00F174D1" w:rsidRDefault="00F174D1" w:rsidP="00F53A74">
      <w:pPr>
        <w:pStyle w:val="LGTdoc1"/>
        <w:spacing w:before="120"/>
        <w:rPr>
          <w:b w:val="0"/>
          <w:sz w:val="20"/>
        </w:rPr>
      </w:pPr>
      <w:r w:rsidRPr="00F174D1">
        <w:rPr>
          <w:b w:val="0"/>
          <w:sz w:val="20"/>
        </w:rPr>
        <w:lastRenderedPageBreak/>
        <w:t>[</w:t>
      </w:r>
      <w:r>
        <w:rPr>
          <w:b w:val="0"/>
          <w:sz w:val="20"/>
        </w:rPr>
        <w:t>7</w:t>
      </w:r>
      <w:r w:rsidRPr="00F174D1">
        <w:rPr>
          <w:b w:val="0"/>
          <w:sz w:val="20"/>
        </w:rPr>
        <w:t xml:space="preserve">] </w:t>
      </w:r>
      <w:r w:rsidR="003431D0" w:rsidRPr="003431D0">
        <w:rPr>
          <w:b w:val="0"/>
          <w:sz w:val="20"/>
        </w:rPr>
        <w:t>R1-1905766</w:t>
      </w:r>
      <w:r>
        <w:rPr>
          <w:b w:val="0"/>
          <w:sz w:val="20"/>
        </w:rPr>
        <w:t>, “</w:t>
      </w:r>
      <w:r w:rsidRPr="00F174D1">
        <w:rPr>
          <w:b w:val="0"/>
          <w:sz w:val="20"/>
        </w:rPr>
        <w:t>Feature Lead’s Summary #2 on Channel Access Procedures,” Nokia, Nokia Shanghai Bell, RAN1#96</w:t>
      </w:r>
      <w:r w:rsidR="003431D0">
        <w:rPr>
          <w:b w:val="0"/>
          <w:sz w:val="20"/>
        </w:rPr>
        <w:t>b</w:t>
      </w:r>
      <w:r w:rsidRPr="00F174D1">
        <w:rPr>
          <w:b w:val="0"/>
          <w:sz w:val="20"/>
        </w:rPr>
        <w:t xml:space="preserve">, </w:t>
      </w:r>
      <w:r w:rsidR="003431D0">
        <w:rPr>
          <w:b w:val="0"/>
          <w:sz w:val="20"/>
        </w:rPr>
        <w:t>Xian</w:t>
      </w:r>
      <w:r w:rsidRPr="00F174D1">
        <w:rPr>
          <w:b w:val="0"/>
          <w:sz w:val="20"/>
        </w:rPr>
        <w:t xml:space="preserve">, </w:t>
      </w:r>
      <w:r w:rsidR="003431D0">
        <w:rPr>
          <w:b w:val="0"/>
          <w:sz w:val="20"/>
        </w:rPr>
        <w:t>China</w:t>
      </w:r>
      <w:r w:rsidRPr="00F174D1">
        <w:rPr>
          <w:b w:val="0"/>
          <w:sz w:val="20"/>
        </w:rPr>
        <w:t xml:space="preserve">, </w:t>
      </w:r>
      <w:r w:rsidR="003431D0">
        <w:rPr>
          <w:b w:val="0"/>
          <w:sz w:val="20"/>
        </w:rPr>
        <w:t>Apr</w:t>
      </w:r>
      <w:r w:rsidRPr="00F174D1">
        <w:rPr>
          <w:b w:val="0"/>
          <w:sz w:val="20"/>
        </w:rPr>
        <w:t xml:space="preserve">. </w:t>
      </w:r>
      <w:r w:rsidR="003431D0">
        <w:rPr>
          <w:b w:val="0"/>
          <w:sz w:val="20"/>
        </w:rPr>
        <w:t>8</w:t>
      </w:r>
      <w:r w:rsidR="003431D0" w:rsidRPr="00F174D1">
        <w:rPr>
          <w:b w:val="0"/>
          <w:sz w:val="20"/>
        </w:rPr>
        <w:t xml:space="preserve"> </w:t>
      </w:r>
      <w:r w:rsidRPr="00F174D1">
        <w:rPr>
          <w:b w:val="0"/>
          <w:sz w:val="20"/>
        </w:rPr>
        <w:t>–</w:t>
      </w:r>
      <w:r w:rsidR="003431D0" w:rsidRPr="00F174D1">
        <w:rPr>
          <w:b w:val="0"/>
          <w:sz w:val="20"/>
        </w:rPr>
        <w:t>1</w:t>
      </w:r>
      <w:r w:rsidR="003431D0">
        <w:rPr>
          <w:b w:val="0"/>
          <w:sz w:val="20"/>
        </w:rPr>
        <w:t>2</w:t>
      </w:r>
      <w:r w:rsidRPr="00F174D1">
        <w:rPr>
          <w:b w:val="0"/>
          <w:sz w:val="20"/>
        </w:rPr>
        <w:t>, 2019.</w:t>
      </w:r>
      <w:bookmarkEnd w:id="0"/>
    </w:p>
    <w:sectPr w:rsidR="00FB789D" w:rsidRPr="00F174D1" w:rsidSect="00B47B85">
      <w:footerReference w:type="even" r:id="rId36"/>
      <w:footerReference w:type="default" r:id="rId3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82C0" w14:textId="77777777" w:rsidR="000F6C02" w:rsidRDefault="000F6C02" w:rsidP="00F53A74">
      <w:r>
        <w:separator/>
      </w:r>
    </w:p>
    <w:p w14:paraId="1DE1D16D" w14:textId="77777777" w:rsidR="000F6C02" w:rsidRDefault="000F6C02" w:rsidP="00F53A74"/>
  </w:endnote>
  <w:endnote w:type="continuationSeparator" w:id="0">
    <w:p w14:paraId="607AC959" w14:textId="77777777" w:rsidR="000F6C02" w:rsidRDefault="000F6C02" w:rsidP="00F53A74">
      <w:r>
        <w:continuationSeparator/>
      </w:r>
    </w:p>
    <w:p w14:paraId="618B4D72" w14:textId="77777777" w:rsidR="000F6C02" w:rsidRDefault="000F6C02" w:rsidP="00F53A74"/>
  </w:endnote>
  <w:endnote w:type="continuationNotice" w:id="1">
    <w:p w14:paraId="4B54CCFF" w14:textId="77777777" w:rsidR="000F6C02" w:rsidRDefault="000F6C02" w:rsidP="00F53A74"/>
    <w:p w14:paraId="0F492729" w14:textId="77777777" w:rsidR="000F6C02" w:rsidRDefault="000F6C02"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F6C02" w:rsidRDefault="000F6C02"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F6C02" w:rsidRDefault="000F6C02" w:rsidP="00F53A74">
    <w:pPr>
      <w:pStyle w:val="Footer"/>
    </w:pPr>
  </w:p>
  <w:p w14:paraId="164FD115" w14:textId="77777777" w:rsidR="000F6C02" w:rsidRDefault="000F6C02"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0F6C02" w:rsidRDefault="000F6C02">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AAE5" w14:textId="77777777" w:rsidR="000F6C02" w:rsidRDefault="000F6C02" w:rsidP="00F53A74">
      <w:r>
        <w:separator/>
      </w:r>
    </w:p>
    <w:p w14:paraId="7F89F5DE" w14:textId="77777777" w:rsidR="000F6C02" w:rsidRDefault="000F6C02" w:rsidP="00F53A74"/>
  </w:footnote>
  <w:footnote w:type="continuationSeparator" w:id="0">
    <w:p w14:paraId="228B5F41" w14:textId="77777777" w:rsidR="000F6C02" w:rsidRDefault="000F6C02" w:rsidP="00F53A74">
      <w:r>
        <w:continuationSeparator/>
      </w:r>
    </w:p>
    <w:p w14:paraId="57D214AF" w14:textId="77777777" w:rsidR="000F6C02" w:rsidRDefault="000F6C02" w:rsidP="00F53A74"/>
  </w:footnote>
  <w:footnote w:type="continuationNotice" w:id="1">
    <w:p w14:paraId="3CB11C5F" w14:textId="77777777" w:rsidR="000F6C02" w:rsidRDefault="000F6C02" w:rsidP="00F53A74"/>
    <w:p w14:paraId="719A4040" w14:textId="77777777" w:rsidR="000F6C02" w:rsidRDefault="000F6C02"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67860"/>
    <w:multiLevelType w:val="hybridMultilevel"/>
    <w:tmpl w:val="9F8A1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9D02EA"/>
    <w:multiLevelType w:val="hybridMultilevel"/>
    <w:tmpl w:val="E786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5E42EC5"/>
    <w:multiLevelType w:val="hybridMultilevel"/>
    <w:tmpl w:val="8CD0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C7A06"/>
    <w:multiLevelType w:val="hybridMultilevel"/>
    <w:tmpl w:val="885CB9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8"/>
  </w:num>
  <w:num w:numId="3">
    <w:abstractNumId w:val="33"/>
  </w:num>
  <w:num w:numId="4">
    <w:abstractNumId w:val="35"/>
  </w:num>
  <w:num w:numId="5">
    <w:abstractNumId w:val="7"/>
  </w:num>
  <w:num w:numId="6">
    <w:abstractNumId w:val="22"/>
  </w:num>
  <w:num w:numId="7">
    <w:abstractNumId w:val="2"/>
  </w:num>
  <w:num w:numId="8">
    <w:abstractNumId w:val="2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8"/>
  </w:num>
  <w:num w:numId="13">
    <w:abstractNumId w:val="3"/>
  </w:num>
  <w:num w:numId="14">
    <w:abstractNumId w:val="17"/>
  </w:num>
  <w:num w:numId="15">
    <w:abstractNumId w:val="18"/>
  </w:num>
  <w:num w:numId="16">
    <w:abstractNumId w:val="31"/>
  </w:num>
  <w:num w:numId="17">
    <w:abstractNumId w:val="27"/>
  </w:num>
  <w:num w:numId="18">
    <w:abstractNumId w:val="16"/>
  </w:num>
  <w:num w:numId="19">
    <w:abstractNumId w:val="21"/>
  </w:num>
  <w:num w:numId="20">
    <w:abstractNumId w:val="10"/>
  </w:num>
  <w:num w:numId="21">
    <w:abstractNumId w:val="12"/>
  </w:num>
  <w:num w:numId="22">
    <w:abstractNumId w:val="24"/>
  </w:num>
  <w:num w:numId="23">
    <w:abstractNumId w:val="9"/>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25"/>
  </w:num>
  <w:num w:numId="34">
    <w:abstractNumId w:val="11"/>
  </w:num>
  <w:num w:numId="35">
    <w:abstractNumId w:val="13"/>
  </w:num>
  <w:num w:numId="36">
    <w:abstractNumId w:val="30"/>
  </w:num>
  <w:num w:numId="37">
    <w:abstractNumId w:val="32"/>
  </w:num>
  <w:num w:numId="38">
    <w:abstractNumId w:val="4"/>
  </w:num>
  <w:num w:numId="39">
    <w:abstractNumId w:val="20"/>
  </w:num>
  <w:num w:numId="40">
    <w:abstractNumId w:val="19"/>
  </w:num>
  <w:num w:numId="41">
    <w:abstractNumId w:val="5"/>
  </w:num>
  <w:num w:numId="42">
    <w:abstractNumId w:val="23"/>
  </w:num>
  <w:num w:numId="43">
    <w:abstractNumId w:val="15"/>
  </w:num>
  <w:num w:numId="44">
    <w:abstractNumId w:val="26"/>
  </w:num>
  <w:num w:numId="45">
    <w:abstractNumId w:val="6"/>
  </w:num>
  <w:num w:numId="46">
    <w:abstractNumId w:val="34"/>
  </w:num>
  <w:num w:numId="4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983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D65"/>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C02"/>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0F31"/>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082"/>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29C"/>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91E"/>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A95"/>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425"/>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1D0"/>
    <w:rsid w:val="00343347"/>
    <w:rsid w:val="00343426"/>
    <w:rsid w:val="0034391C"/>
    <w:rsid w:val="00343D7A"/>
    <w:rsid w:val="00344152"/>
    <w:rsid w:val="0034419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A55"/>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359"/>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4E59"/>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D79"/>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C0C"/>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94"/>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532"/>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BB7"/>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3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358"/>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C3B"/>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60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0D0"/>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014"/>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8D3"/>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0BE"/>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8E2"/>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BDE"/>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DEE"/>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B49"/>
    <w:rsid w:val="00F1602A"/>
    <w:rsid w:val="00F160C0"/>
    <w:rsid w:val="00F162AC"/>
    <w:rsid w:val="00F16447"/>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AC3"/>
    <w:rsid w:val="00FD32F7"/>
    <w:rsid w:val="00FD34D9"/>
    <w:rsid w:val="00FD3676"/>
    <w:rsid w:val="00FD4098"/>
    <w:rsid w:val="00FD40C4"/>
    <w:rsid w:val="00FD4262"/>
    <w:rsid w:val="00FD42DD"/>
    <w:rsid w:val="00FD48E0"/>
    <w:rsid w:val="00FD49E3"/>
    <w:rsid w:val="00FD4B2B"/>
    <w:rsid w:val="00FD4C6D"/>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BF"/>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rsid w:val="004F2EEA"/>
    <w:rPr>
      <w:rFonts w:eastAsia="Times New Roman"/>
      <w:lang w:val="en-GB" w:eastAsia="en-GB"/>
    </w:rPr>
  </w:style>
  <w:style w:type="paragraph" w:customStyle="1" w:styleId="B2">
    <w:name w:val="B2"/>
    <w:basedOn w:val="List2"/>
    <w:uiPriority w:val="99"/>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2.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oleObject" Target="embeddings/Microsoft_Visio_2003-2010_Drawing5.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image" Target="media/image10.emf"/><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3.bin"/><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wmf"/><Relationship Id="rId30" Type="http://schemas.openxmlformats.org/officeDocument/2006/relationships/oleObject" Target="embeddings/oleObject4.bin"/><Relationship Id="rId35" Type="http://schemas.openxmlformats.org/officeDocument/2006/relationships/hyperlink" Target="file:///C:/Users/merias/Documents/RAN1/TSGR1_95-USA/Docs/R1-18134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3EQ6UJ4K66FU-116443906-35389</_dlc_DocId>
    <_dlc_DocIdUrl xmlns="df4eea7b-52db-4162-980b-b352f1b580a3">
      <Url>https://projects.qualcomm.com/sites/meridian/_layouts/15/DocIdRedir.aspx?ID=3EQ6UJ4K66FU-116443906-35389</Url>
      <Description>3EQ6UJ4K66FU-116443906-35389</Description>
    </_dlc_DocIdUrl>
    <IconOverlay xmlns="http://schemas.microsoft.com/sharepoint/v4" xsi:nil="true"/>
    <_dlc_DocIdPersistId xmlns="df4eea7b-52db-4162-980b-b352f1b580a3">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f4eea7b-52db-4162-980b-b352f1b580a3"/>
    <ds:schemaRef ds:uri="http://www.w3.org/XML/1998/namespace"/>
  </ds:schemaRefs>
</ds:datastoreItem>
</file>

<file path=customXml/itemProps3.xml><?xml version="1.0" encoding="utf-8"?>
<ds:datastoreItem xmlns:ds="http://schemas.openxmlformats.org/officeDocument/2006/customXml" ds:itemID="{58D027EA-32FB-4F4F-A0B1-106484D6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8B65878D-46AF-47C6-A57E-C477E069CE8A}">
  <ds:schemaRefs>
    <ds:schemaRef ds:uri="http://schemas.openxmlformats.org/officeDocument/2006/bibliography"/>
  </ds:schemaRefs>
</ds:datastoreItem>
</file>

<file path=customXml/itemProps6.xml><?xml version="1.0" encoding="utf-8"?>
<ds:datastoreItem xmlns:ds="http://schemas.openxmlformats.org/officeDocument/2006/customXml" ds:itemID="{E7418CC4-4420-4A3E-A1E5-A804C3507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6842</TotalTime>
  <Pages>18</Pages>
  <Words>8207</Words>
  <Characters>46782</Characters>
  <Application>Microsoft Office Word</Application>
  <DocSecurity>0</DocSecurity>
  <Lines>389</Lines>
  <Paragraphs>109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259</cp:revision>
  <cp:lastPrinted>2010-08-13T21:54:00Z</cp:lastPrinted>
  <dcterms:created xsi:type="dcterms:W3CDTF">2017-12-19T08:06:00Z</dcterms:created>
  <dcterms:modified xsi:type="dcterms:W3CDTF">2019-05-03T17:08:00Z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9e85e402-c977-4e46-bb37-9da140538fdf</vt:lpwstr>
  </property>
  <property fmtid="{D5CDD505-2E9C-101B-9397-08002B2CF9AE}" pid="4" name="Order">
    <vt:r8>3538600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